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450FC" w:rsidTr="00345119">
        <w:tc>
          <w:tcPr>
            <w:tcW w:w="9576" w:type="dxa"/>
            <w:noWrap/>
          </w:tcPr>
          <w:p w:rsidR="008423E4" w:rsidRPr="0022177D" w:rsidRDefault="00322DC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22DC9" w:rsidP="008423E4">
      <w:pPr>
        <w:jc w:val="center"/>
      </w:pPr>
    </w:p>
    <w:p w:rsidR="008423E4" w:rsidRPr="00B31F0E" w:rsidRDefault="00322DC9" w:rsidP="008423E4"/>
    <w:p w:rsidR="008423E4" w:rsidRPr="00742794" w:rsidRDefault="00322DC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50FC" w:rsidTr="00345119">
        <w:tc>
          <w:tcPr>
            <w:tcW w:w="9576" w:type="dxa"/>
          </w:tcPr>
          <w:p w:rsidR="008423E4" w:rsidRPr="00861995" w:rsidRDefault="00322DC9" w:rsidP="00345119">
            <w:pPr>
              <w:jc w:val="right"/>
            </w:pPr>
            <w:r>
              <w:t>H.B. 387</w:t>
            </w:r>
          </w:p>
        </w:tc>
      </w:tr>
      <w:tr w:rsidR="005450FC" w:rsidTr="00345119">
        <w:tc>
          <w:tcPr>
            <w:tcW w:w="9576" w:type="dxa"/>
          </w:tcPr>
          <w:p w:rsidR="008423E4" w:rsidRPr="00861995" w:rsidRDefault="00322DC9" w:rsidP="00E4639A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5450FC" w:rsidTr="00345119">
        <w:tc>
          <w:tcPr>
            <w:tcW w:w="9576" w:type="dxa"/>
          </w:tcPr>
          <w:p w:rsidR="008423E4" w:rsidRPr="00861995" w:rsidRDefault="00322DC9" w:rsidP="00345119">
            <w:pPr>
              <w:jc w:val="right"/>
            </w:pPr>
            <w:r>
              <w:t>Urban Affairs</w:t>
            </w:r>
          </w:p>
        </w:tc>
      </w:tr>
      <w:tr w:rsidR="005450FC" w:rsidTr="00345119">
        <w:tc>
          <w:tcPr>
            <w:tcW w:w="9576" w:type="dxa"/>
          </w:tcPr>
          <w:p w:rsidR="008423E4" w:rsidRDefault="00322DC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22DC9" w:rsidP="008423E4">
      <w:pPr>
        <w:tabs>
          <w:tab w:val="right" w:pos="9360"/>
        </w:tabs>
      </w:pPr>
    </w:p>
    <w:p w:rsidR="008423E4" w:rsidRDefault="00322DC9" w:rsidP="008423E4"/>
    <w:p w:rsidR="008423E4" w:rsidRDefault="00322DC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450FC" w:rsidTr="00345119">
        <w:tc>
          <w:tcPr>
            <w:tcW w:w="9576" w:type="dxa"/>
          </w:tcPr>
          <w:p w:rsidR="008423E4" w:rsidRPr="00A8133F" w:rsidRDefault="00322DC9" w:rsidP="002548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22DC9" w:rsidP="002548C6"/>
          <w:p w:rsidR="008423E4" w:rsidRDefault="00322DC9" w:rsidP="002548C6">
            <w:pPr>
              <w:pStyle w:val="Header"/>
              <w:jc w:val="both"/>
            </w:pPr>
            <w:r>
              <w:t>Int</w:t>
            </w:r>
            <w:r>
              <w:t xml:space="preserve">erested parties note that </w:t>
            </w:r>
            <w:r>
              <w:t>general-law municipalit</w:t>
            </w:r>
            <w:r>
              <w:t>ies lack the authority</w:t>
            </w:r>
            <w:r>
              <w:t xml:space="preserve"> to adopt an ordinance restricting </w:t>
            </w:r>
            <w:r>
              <w:t xml:space="preserve">certain movements </w:t>
            </w:r>
            <w:r>
              <w:t>of</w:t>
            </w:r>
            <w:r>
              <w:t xml:space="preserve"> a</w:t>
            </w:r>
            <w:r>
              <w:t xml:space="preserve"> registered sex offender</w:t>
            </w:r>
            <w:r>
              <w:t xml:space="preserve"> and contend that such lack of authority</w:t>
            </w:r>
            <w:r>
              <w:t xml:space="preserve"> may </w:t>
            </w:r>
            <w:r>
              <w:t xml:space="preserve">result in </w:t>
            </w:r>
            <w:r>
              <w:t xml:space="preserve">general-law municipalities </w:t>
            </w:r>
            <w:r>
              <w:t>being</w:t>
            </w:r>
            <w:r>
              <w:t xml:space="preserve"> considered </w:t>
            </w:r>
            <w:r>
              <w:t>by sex offenders as more acceptable places of residence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 xml:space="preserve">. </w:t>
            </w:r>
            <w:r>
              <w:t xml:space="preserve">387 </w:t>
            </w:r>
            <w:r>
              <w:t>seeks to address this issue by authorizing</w:t>
            </w:r>
            <w:r>
              <w:t xml:space="preserve"> the governing body of</w:t>
            </w:r>
            <w:r>
              <w:t xml:space="preserve"> a </w:t>
            </w:r>
            <w:r>
              <w:t xml:space="preserve">general-law municipality by ordinance to restrict certain movements </w:t>
            </w:r>
            <w:r>
              <w:t>of</w:t>
            </w:r>
            <w:r>
              <w:t xml:space="preserve"> a registered sex offender.</w:t>
            </w:r>
            <w:r>
              <w:t xml:space="preserve"> </w:t>
            </w:r>
          </w:p>
          <w:p w:rsidR="008423E4" w:rsidRPr="00E26B13" w:rsidRDefault="00322DC9" w:rsidP="002548C6">
            <w:pPr>
              <w:rPr>
                <w:b/>
              </w:rPr>
            </w:pPr>
          </w:p>
        </w:tc>
      </w:tr>
      <w:tr w:rsidR="005450FC" w:rsidTr="00345119">
        <w:tc>
          <w:tcPr>
            <w:tcW w:w="9576" w:type="dxa"/>
          </w:tcPr>
          <w:p w:rsidR="0017725B" w:rsidRDefault="00322DC9" w:rsidP="002548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22DC9" w:rsidP="002548C6">
            <w:pPr>
              <w:rPr>
                <w:b/>
                <w:u w:val="single"/>
              </w:rPr>
            </w:pPr>
          </w:p>
          <w:p w:rsidR="00B203F8" w:rsidRPr="00B203F8" w:rsidRDefault="00322DC9" w:rsidP="002548C6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:rsidR="0017725B" w:rsidRPr="0017725B" w:rsidRDefault="00322DC9" w:rsidP="002548C6">
            <w:pPr>
              <w:rPr>
                <w:b/>
                <w:u w:val="single"/>
              </w:rPr>
            </w:pPr>
          </w:p>
        </w:tc>
      </w:tr>
      <w:tr w:rsidR="005450FC" w:rsidTr="00345119">
        <w:tc>
          <w:tcPr>
            <w:tcW w:w="9576" w:type="dxa"/>
          </w:tcPr>
          <w:p w:rsidR="008423E4" w:rsidRPr="00A8133F" w:rsidRDefault="00322DC9" w:rsidP="002548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22DC9" w:rsidP="002548C6"/>
          <w:p w:rsidR="00B203F8" w:rsidRDefault="00322DC9" w:rsidP="002548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322DC9" w:rsidP="002548C6">
            <w:pPr>
              <w:rPr>
                <w:b/>
              </w:rPr>
            </w:pPr>
          </w:p>
        </w:tc>
      </w:tr>
      <w:tr w:rsidR="005450FC" w:rsidTr="00345119">
        <w:tc>
          <w:tcPr>
            <w:tcW w:w="9576" w:type="dxa"/>
          </w:tcPr>
          <w:p w:rsidR="008423E4" w:rsidRPr="00A8133F" w:rsidRDefault="00322DC9" w:rsidP="002548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22DC9" w:rsidP="002548C6"/>
          <w:p w:rsidR="00B203F8" w:rsidRDefault="00322DC9" w:rsidP="002548C6">
            <w:pPr>
              <w:pStyle w:val="Header"/>
              <w:jc w:val="both"/>
            </w:pPr>
            <w:r>
              <w:t>H.B. 387 amends the Local Government Code to authorize the governing body of a general-law municipality</w:t>
            </w:r>
            <w:r>
              <w:t xml:space="preserve"> by ordinance</w:t>
            </w:r>
            <w:r>
              <w:t xml:space="preserve"> </w:t>
            </w:r>
            <w:r>
              <w:t>to restrict a registered sex offender</w:t>
            </w:r>
            <w:r>
              <w:t xml:space="preserve"> </w:t>
            </w:r>
            <w:r>
              <w:t xml:space="preserve">from going </w:t>
            </w:r>
            <w:r>
              <w:t xml:space="preserve">in, on, or within a specified distance of a </w:t>
            </w:r>
            <w:r w:rsidRPr="00D94004">
              <w:t>child safety zone</w:t>
            </w:r>
            <w:r>
              <w:t>, as defined by the bill,</w:t>
            </w:r>
            <w:r>
              <w:t xml:space="preserve"> in the municipality. The bill </w:t>
            </w:r>
            <w:r>
              <w:t xml:space="preserve">specifies that a </w:t>
            </w:r>
            <w:r>
              <w:t>child safety zone</w:t>
            </w:r>
            <w:r>
              <w:t xml:space="preserve"> </w:t>
            </w:r>
            <w:r>
              <w:t>includ</w:t>
            </w:r>
            <w:r>
              <w:t>es</w:t>
            </w:r>
            <w:r w:rsidRPr="00B203F8">
              <w:t xml:space="preserve"> a school, day-care facility, playground, public or private youth center, public swimming pool, </w:t>
            </w:r>
            <w:r w:rsidRPr="00B203F8">
              <w:t>video arcade facility, or other facility that regularly holds</w:t>
            </w:r>
            <w:r>
              <w:t xml:space="preserve"> events primarily for children, but </w:t>
            </w:r>
            <w:r w:rsidRPr="00B203F8">
              <w:t>does not include a church</w:t>
            </w:r>
            <w:r>
              <w:t xml:space="preserve"> and </w:t>
            </w:r>
            <w:r w:rsidRPr="00662FBD">
              <w:t xml:space="preserve">authorizes the ordinance </w:t>
            </w:r>
            <w:r>
              <w:t xml:space="preserve">to </w:t>
            </w:r>
            <w:r w:rsidRPr="00662FBD">
              <w:t>establish a distance requirement at any distance of not more than 1,000 feet.</w:t>
            </w:r>
          </w:p>
          <w:p w:rsidR="00B203F8" w:rsidRDefault="00322DC9" w:rsidP="002548C6">
            <w:pPr>
              <w:pStyle w:val="Header"/>
              <w:jc w:val="both"/>
            </w:pPr>
          </w:p>
          <w:p w:rsidR="008423E4" w:rsidRDefault="00322DC9" w:rsidP="002548C6">
            <w:pPr>
              <w:pStyle w:val="Header"/>
              <w:jc w:val="both"/>
            </w:pPr>
            <w:r>
              <w:t>H.B. 387</w:t>
            </w:r>
            <w:r>
              <w:t xml:space="preserve"> establishes </w:t>
            </w:r>
            <w:r>
              <w:t>a</w:t>
            </w:r>
            <w:r>
              <w:t>s</w:t>
            </w:r>
            <w:r w:rsidRPr="00AE130A">
              <w:t xml:space="preserve"> an affirmative defense to prosecution of an offense under the ordinance that the registered sex offender was in, on, or within a specified distance of a child safety zone for a legitimate purpose, including transportation of a child that the registered s</w:t>
            </w:r>
            <w:r w:rsidRPr="00AE130A">
              <w:t>ex offender is legally permitted to be with, transportation to and from work, and other work-related purposes.</w:t>
            </w:r>
            <w:r>
              <w:t xml:space="preserve"> The bill requires the ordinance to establish </w:t>
            </w:r>
            <w:r w:rsidRPr="00AE130A">
              <w:t>procedures for a registered sex offender to apply for</w:t>
            </w:r>
            <w:r>
              <w:t xml:space="preserve"> an exemption from the ordinance</w:t>
            </w:r>
            <w:r>
              <w:t>. The bill requ</w:t>
            </w:r>
            <w:r>
              <w:t>ires the ordinance</w:t>
            </w:r>
            <w:r>
              <w:t xml:space="preserve"> </w:t>
            </w:r>
            <w:r>
              <w:t>to e</w:t>
            </w:r>
            <w:r>
              <w:t>xempt a registered sex offender</w:t>
            </w:r>
            <w:r w:rsidRPr="00AE130A">
              <w:t xml:space="preserve"> who established residency in a residence located within the specified distance of a child safety zone before the date the ordinance is adopted</w:t>
            </w:r>
            <w:r>
              <w:t xml:space="preserve"> and</w:t>
            </w:r>
            <w:r>
              <w:t xml:space="preserve"> requires such an exemption to apply only to areas nece</w:t>
            </w:r>
            <w:r>
              <w:t>ssary for the registered sex offender to have access to and to live in the residence and to the period the registered sex offender maintains residency in the residence.</w:t>
            </w:r>
          </w:p>
          <w:p w:rsidR="008423E4" w:rsidRPr="00835628" w:rsidRDefault="00322DC9" w:rsidP="002548C6">
            <w:pPr>
              <w:rPr>
                <w:b/>
              </w:rPr>
            </w:pPr>
          </w:p>
        </w:tc>
      </w:tr>
      <w:tr w:rsidR="005450FC" w:rsidTr="00345119">
        <w:tc>
          <w:tcPr>
            <w:tcW w:w="9576" w:type="dxa"/>
          </w:tcPr>
          <w:p w:rsidR="008423E4" w:rsidRPr="00A8133F" w:rsidRDefault="00322DC9" w:rsidP="002548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22DC9" w:rsidP="002548C6"/>
          <w:p w:rsidR="008423E4" w:rsidRPr="003624F2" w:rsidRDefault="00322DC9" w:rsidP="002548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2017.</w:t>
            </w:r>
          </w:p>
          <w:p w:rsidR="008423E4" w:rsidRPr="00233FDB" w:rsidRDefault="00322DC9" w:rsidP="002548C6">
            <w:pPr>
              <w:rPr>
                <w:b/>
              </w:rPr>
            </w:pPr>
          </w:p>
        </w:tc>
      </w:tr>
    </w:tbl>
    <w:p w:rsidR="004108C3" w:rsidRPr="008423E4" w:rsidRDefault="00322DC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2DC9">
      <w:r>
        <w:separator/>
      </w:r>
    </w:p>
  </w:endnote>
  <w:endnote w:type="continuationSeparator" w:id="0">
    <w:p w:rsidR="00000000" w:rsidRDefault="0032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50FC" w:rsidTr="009C1E9A">
      <w:trPr>
        <w:cantSplit/>
      </w:trPr>
      <w:tc>
        <w:tcPr>
          <w:tcW w:w="0" w:type="pct"/>
        </w:tcPr>
        <w:p w:rsidR="00137D90" w:rsidRDefault="00322D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22D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22D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22D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22D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50FC" w:rsidTr="009C1E9A">
      <w:trPr>
        <w:cantSplit/>
      </w:trPr>
      <w:tc>
        <w:tcPr>
          <w:tcW w:w="0" w:type="pct"/>
        </w:tcPr>
        <w:p w:rsidR="00EC379B" w:rsidRDefault="00322D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22D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19143</w:t>
          </w:r>
        </w:p>
      </w:tc>
      <w:tc>
        <w:tcPr>
          <w:tcW w:w="2453" w:type="pct"/>
        </w:tcPr>
        <w:p w:rsidR="00EC379B" w:rsidRDefault="00322D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17.82.550</w:t>
          </w:r>
          <w:r>
            <w:fldChar w:fldCharType="end"/>
          </w:r>
        </w:p>
      </w:tc>
    </w:tr>
    <w:tr w:rsidR="005450FC" w:rsidTr="009C1E9A">
      <w:trPr>
        <w:cantSplit/>
      </w:trPr>
      <w:tc>
        <w:tcPr>
          <w:tcW w:w="0" w:type="pct"/>
        </w:tcPr>
        <w:p w:rsidR="00EC379B" w:rsidRDefault="00322D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22D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22DC9" w:rsidP="006D504F">
          <w:pPr>
            <w:pStyle w:val="Footer"/>
            <w:rPr>
              <w:rStyle w:val="PageNumber"/>
            </w:rPr>
          </w:pPr>
        </w:p>
        <w:p w:rsidR="00EC379B" w:rsidRDefault="00322D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50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22D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22DC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22DC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2DC9">
      <w:r>
        <w:separator/>
      </w:r>
    </w:p>
  </w:footnote>
  <w:footnote w:type="continuationSeparator" w:id="0">
    <w:p w:rsidR="00000000" w:rsidRDefault="00322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C"/>
    <w:rsid w:val="00322DC9"/>
    <w:rsid w:val="0054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03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0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03F8"/>
  </w:style>
  <w:style w:type="paragraph" w:styleId="CommentSubject">
    <w:name w:val="annotation subject"/>
    <w:basedOn w:val="CommentText"/>
    <w:next w:val="CommentText"/>
    <w:link w:val="CommentSubjectChar"/>
    <w:rsid w:val="00B20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0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03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0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03F8"/>
  </w:style>
  <w:style w:type="paragraph" w:styleId="CommentSubject">
    <w:name w:val="annotation subject"/>
    <w:basedOn w:val="CommentText"/>
    <w:next w:val="CommentText"/>
    <w:link w:val="CommentSubjectChar"/>
    <w:rsid w:val="00B20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0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2352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HB00387 (Committee Report (Unamended))</vt:lpstr>
    </vt:vector>
  </TitlesOfParts>
  <Company>State of Texas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19143</dc:subject>
  <dc:creator>State of Texas</dc:creator>
  <dc:description>HB 387 by Murphy-(H)Urban Affairs</dc:description>
  <cp:lastModifiedBy>Brianna Weis</cp:lastModifiedBy>
  <cp:revision>2</cp:revision>
  <cp:lastPrinted>2017-03-24T15:41:00Z</cp:lastPrinted>
  <dcterms:created xsi:type="dcterms:W3CDTF">2017-05-02T19:24:00Z</dcterms:created>
  <dcterms:modified xsi:type="dcterms:W3CDTF">2017-05-02T19:24:00Z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17.82.550</vt:lpwstr>
  </property>
</Properties>
</file>