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17" w:rsidRDefault="00737D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977ADCDDB84B1C8F1B11E6E2604E21"/>
          </w:placeholder>
        </w:sdtPr>
        <w:sdtContent>
          <w:r w:rsidRPr="005C2A78">
            <w:rPr>
              <w:rFonts w:cs="Times New Roman"/>
              <w:b/>
              <w:szCs w:val="24"/>
              <w:u w:val="single"/>
            </w:rPr>
            <w:t>BILL ANALYSIS</w:t>
          </w:r>
        </w:sdtContent>
      </w:sdt>
    </w:p>
    <w:p w:rsidR="00737D17" w:rsidRPr="00585C31" w:rsidRDefault="00737D17" w:rsidP="000F1DF9">
      <w:pPr>
        <w:spacing w:after="0" w:line="240" w:lineRule="auto"/>
        <w:rPr>
          <w:rFonts w:cs="Times New Roman"/>
          <w:szCs w:val="24"/>
        </w:rPr>
      </w:pPr>
    </w:p>
    <w:p w:rsidR="00737D17" w:rsidRPr="00585C31" w:rsidRDefault="00737D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7D17" w:rsidTr="000F1DF9">
        <w:tc>
          <w:tcPr>
            <w:tcW w:w="2718" w:type="dxa"/>
          </w:tcPr>
          <w:p w:rsidR="00737D17" w:rsidRPr="005C2A78" w:rsidRDefault="00737D17" w:rsidP="006D756B">
            <w:pPr>
              <w:rPr>
                <w:rFonts w:cs="Times New Roman"/>
                <w:szCs w:val="24"/>
              </w:rPr>
            </w:pPr>
            <w:sdt>
              <w:sdtPr>
                <w:rPr>
                  <w:rFonts w:cs="Times New Roman"/>
                  <w:szCs w:val="24"/>
                </w:rPr>
                <w:alias w:val="Agency Title"/>
                <w:tag w:val="AgencyTitleContentControl"/>
                <w:id w:val="1920747753"/>
                <w:lock w:val="sdtContentLocked"/>
                <w:placeholder>
                  <w:docPart w:val="4AB4F5C642D149C59972FDB44B97F8D4"/>
                </w:placeholder>
              </w:sdtPr>
              <w:sdtEndPr>
                <w:rPr>
                  <w:rFonts w:cstheme="minorBidi"/>
                  <w:szCs w:val="22"/>
                </w:rPr>
              </w:sdtEndPr>
              <w:sdtContent>
                <w:r>
                  <w:rPr>
                    <w:rFonts w:cs="Times New Roman"/>
                    <w:szCs w:val="24"/>
                  </w:rPr>
                  <w:t>Senate Research Center</w:t>
                </w:r>
              </w:sdtContent>
            </w:sdt>
          </w:p>
        </w:tc>
        <w:tc>
          <w:tcPr>
            <w:tcW w:w="6858" w:type="dxa"/>
          </w:tcPr>
          <w:p w:rsidR="00737D17" w:rsidRPr="00FF6471" w:rsidRDefault="00737D17" w:rsidP="000F1DF9">
            <w:pPr>
              <w:jc w:val="right"/>
              <w:rPr>
                <w:rFonts w:cs="Times New Roman"/>
                <w:szCs w:val="24"/>
              </w:rPr>
            </w:pPr>
            <w:sdt>
              <w:sdtPr>
                <w:rPr>
                  <w:rFonts w:cs="Times New Roman"/>
                  <w:szCs w:val="24"/>
                </w:rPr>
                <w:alias w:val="Bill Number"/>
                <w:tag w:val="BillNumberOne"/>
                <w:id w:val="-410784069"/>
                <w:lock w:val="sdtContentLocked"/>
                <w:placeholder>
                  <w:docPart w:val="A7C7B2D80F0A4AFCAFDE39C1155D6B2E"/>
                </w:placeholder>
              </w:sdtPr>
              <w:sdtContent>
                <w:r>
                  <w:rPr>
                    <w:rFonts w:cs="Times New Roman"/>
                    <w:szCs w:val="24"/>
                  </w:rPr>
                  <w:t>H.B. 423</w:t>
                </w:r>
              </w:sdtContent>
            </w:sdt>
          </w:p>
        </w:tc>
      </w:tr>
      <w:tr w:rsidR="00737D17" w:rsidTr="000F1DF9">
        <w:sdt>
          <w:sdtPr>
            <w:rPr>
              <w:rFonts w:cs="Times New Roman"/>
              <w:szCs w:val="24"/>
            </w:rPr>
            <w:alias w:val="TLCNumber"/>
            <w:tag w:val="TLCNumber"/>
            <w:id w:val="-542600604"/>
            <w:lock w:val="sdtLocked"/>
            <w:placeholder>
              <w:docPart w:val="9830310B2C844C17A89A22D9D7092AB2"/>
            </w:placeholder>
          </w:sdtPr>
          <w:sdtContent>
            <w:tc>
              <w:tcPr>
                <w:tcW w:w="2718" w:type="dxa"/>
              </w:tcPr>
              <w:p w:rsidR="00737D17" w:rsidRPr="000F1DF9" w:rsidRDefault="00737D17" w:rsidP="00C65088">
                <w:pPr>
                  <w:rPr>
                    <w:rFonts w:cs="Times New Roman"/>
                    <w:szCs w:val="24"/>
                  </w:rPr>
                </w:pPr>
                <w:r>
                  <w:rPr>
                    <w:rFonts w:cs="Times New Roman"/>
                    <w:szCs w:val="24"/>
                  </w:rPr>
                  <w:t>85R17800 TJB-D</w:t>
                </w:r>
              </w:p>
            </w:tc>
          </w:sdtContent>
        </w:sdt>
        <w:tc>
          <w:tcPr>
            <w:tcW w:w="6858" w:type="dxa"/>
          </w:tcPr>
          <w:p w:rsidR="00737D17" w:rsidRPr="005C2A78" w:rsidRDefault="00737D17" w:rsidP="006D756B">
            <w:pPr>
              <w:jc w:val="right"/>
              <w:rPr>
                <w:rFonts w:cs="Times New Roman"/>
                <w:szCs w:val="24"/>
              </w:rPr>
            </w:pPr>
            <w:sdt>
              <w:sdtPr>
                <w:rPr>
                  <w:rFonts w:cs="Times New Roman"/>
                  <w:szCs w:val="24"/>
                </w:rPr>
                <w:alias w:val="Author Label"/>
                <w:tag w:val="By"/>
                <w:id w:val="72399597"/>
                <w:lock w:val="sdtLocked"/>
                <w:placeholder>
                  <w:docPart w:val="FC20E571AECB41D5BD56BDBD15C132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DD7454F51C44958731BC5D2CC0E76F"/>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88EFC01D6A2946579D89CB6BB4ABDD02"/>
                </w:placeholder>
              </w:sdtPr>
              <w:sdtContent>
                <w:r>
                  <w:rPr>
                    <w:rFonts w:cs="Times New Roman"/>
                    <w:szCs w:val="24"/>
                  </w:rPr>
                  <w:t xml:space="preserve"> (Birdwell)</w:t>
                </w:r>
              </w:sdtContent>
            </w:sdt>
          </w:p>
        </w:tc>
      </w:tr>
      <w:tr w:rsidR="00737D17" w:rsidTr="000F1DF9">
        <w:tc>
          <w:tcPr>
            <w:tcW w:w="2718" w:type="dxa"/>
          </w:tcPr>
          <w:p w:rsidR="00737D17" w:rsidRPr="00BC7495" w:rsidRDefault="00737D17" w:rsidP="000F1DF9">
            <w:pPr>
              <w:rPr>
                <w:rFonts w:cs="Times New Roman"/>
                <w:szCs w:val="24"/>
              </w:rPr>
            </w:pPr>
          </w:p>
        </w:tc>
        <w:sdt>
          <w:sdtPr>
            <w:rPr>
              <w:rFonts w:cs="Times New Roman"/>
              <w:szCs w:val="24"/>
            </w:rPr>
            <w:alias w:val="Committee"/>
            <w:tag w:val="Committee"/>
            <w:id w:val="1914272295"/>
            <w:lock w:val="sdtContentLocked"/>
            <w:placeholder>
              <w:docPart w:val="B8A5233539934F69B56F67C480876572"/>
            </w:placeholder>
          </w:sdtPr>
          <w:sdtContent>
            <w:tc>
              <w:tcPr>
                <w:tcW w:w="6858" w:type="dxa"/>
              </w:tcPr>
              <w:p w:rsidR="00737D17" w:rsidRPr="00FF6471" w:rsidRDefault="00737D17" w:rsidP="000F1DF9">
                <w:pPr>
                  <w:jc w:val="right"/>
                  <w:rPr>
                    <w:rFonts w:cs="Times New Roman"/>
                    <w:szCs w:val="24"/>
                  </w:rPr>
                </w:pPr>
                <w:r>
                  <w:rPr>
                    <w:rFonts w:cs="Times New Roman"/>
                    <w:szCs w:val="24"/>
                  </w:rPr>
                  <w:t>Finance</w:t>
                </w:r>
              </w:p>
            </w:tc>
          </w:sdtContent>
        </w:sdt>
      </w:tr>
      <w:tr w:rsidR="00737D17" w:rsidTr="000F1DF9">
        <w:tc>
          <w:tcPr>
            <w:tcW w:w="2718" w:type="dxa"/>
          </w:tcPr>
          <w:p w:rsidR="00737D17" w:rsidRPr="00BC7495" w:rsidRDefault="00737D17" w:rsidP="000F1DF9">
            <w:pPr>
              <w:rPr>
                <w:rFonts w:cs="Times New Roman"/>
                <w:szCs w:val="24"/>
              </w:rPr>
            </w:pPr>
          </w:p>
        </w:tc>
        <w:sdt>
          <w:sdtPr>
            <w:rPr>
              <w:rFonts w:cs="Times New Roman"/>
              <w:szCs w:val="24"/>
            </w:rPr>
            <w:alias w:val="Date"/>
            <w:tag w:val="DateContentControl"/>
            <w:id w:val="1178081906"/>
            <w:lock w:val="sdtLocked"/>
            <w:placeholder>
              <w:docPart w:val="CCB47CD5FD684674BEAC30F5CFC8575C"/>
            </w:placeholder>
            <w:date w:fullDate="2017-05-18T00:00:00Z">
              <w:dateFormat w:val="M/d/yyyy"/>
              <w:lid w:val="en-US"/>
              <w:storeMappedDataAs w:val="dateTime"/>
              <w:calendar w:val="gregorian"/>
            </w:date>
          </w:sdtPr>
          <w:sdtContent>
            <w:tc>
              <w:tcPr>
                <w:tcW w:w="6858" w:type="dxa"/>
              </w:tcPr>
              <w:p w:rsidR="00737D17" w:rsidRPr="00FF6471" w:rsidRDefault="00737D17" w:rsidP="000F1DF9">
                <w:pPr>
                  <w:jc w:val="right"/>
                  <w:rPr>
                    <w:rFonts w:cs="Times New Roman"/>
                    <w:szCs w:val="24"/>
                  </w:rPr>
                </w:pPr>
                <w:r>
                  <w:rPr>
                    <w:rFonts w:cs="Times New Roman"/>
                    <w:szCs w:val="24"/>
                  </w:rPr>
                  <w:t>5/18/2017</w:t>
                </w:r>
              </w:p>
            </w:tc>
          </w:sdtContent>
        </w:sdt>
      </w:tr>
      <w:tr w:rsidR="00737D17" w:rsidTr="000F1DF9">
        <w:tc>
          <w:tcPr>
            <w:tcW w:w="2718" w:type="dxa"/>
          </w:tcPr>
          <w:p w:rsidR="00737D17" w:rsidRPr="00BC7495" w:rsidRDefault="00737D17" w:rsidP="000F1DF9">
            <w:pPr>
              <w:rPr>
                <w:rFonts w:cs="Times New Roman"/>
                <w:szCs w:val="24"/>
              </w:rPr>
            </w:pPr>
          </w:p>
        </w:tc>
        <w:sdt>
          <w:sdtPr>
            <w:rPr>
              <w:rFonts w:cs="Times New Roman"/>
              <w:szCs w:val="24"/>
            </w:rPr>
            <w:alias w:val="BA Version"/>
            <w:tag w:val="BAVersion"/>
            <w:id w:val="-1685590809"/>
            <w:lock w:val="sdtContentLocked"/>
            <w:placeholder>
              <w:docPart w:val="E32E1B1FE15C4E33A431862CAD0FB0E4"/>
            </w:placeholder>
          </w:sdtPr>
          <w:sdtContent>
            <w:tc>
              <w:tcPr>
                <w:tcW w:w="6858" w:type="dxa"/>
              </w:tcPr>
              <w:p w:rsidR="00737D17" w:rsidRPr="00FF6471" w:rsidRDefault="00737D17" w:rsidP="000F1DF9">
                <w:pPr>
                  <w:jc w:val="right"/>
                  <w:rPr>
                    <w:rFonts w:cs="Times New Roman"/>
                    <w:szCs w:val="24"/>
                  </w:rPr>
                </w:pPr>
                <w:r>
                  <w:rPr>
                    <w:rFonts w:cs="Times New Roman"/>
                    <w:szCs w:val="24"/>
                  </w:rPr>
                  <w:t>Engrossed</w:t>
                </w:r>
              </w:p>
            </w:tc>
          </w:sdtContent>
        </w:sdt>
      </w:tr>
    </w:tbl>
    <w:p w:rsidR="00737D17" w:rsidRPr="00FF6471" w:rsidRDefault="00737D17" w:rsidP="000F1DF9">
      <w:pPr>
        <w:spacing w:after="0" w:line="240" w:lineRule="auto"/>
        <w:rPr>
          <w:rFonts w:cs="Times New Roman"/>
          <w:szCs w:val="24"/>
        </w:rPr>
      </w:pPr>
    </w:p>
    <w:p w:rsidR="00737D17" w:rsidRPr="00FF6471" w:rsidRDefault="00737D17" w:rsidP="000F1DF9">
      <w:pPr>
        <w:spacing w:after="0" w:line="240" w:lineRule="auto"/>
        <w:rPr>
          <w:rFonts w:cs="Times New Roman"/>
          <w:szCs w:val="24"/>
        </w:rPr>
      </w:pPr>
    </w:p>
    <w:p w:rsidR="00737D17" w:rsidRPr="00FF6471" w:rsidRDefault="00737D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AE2257B2784B399AD6BFACF1B7ECC1"/>
        </w:placeholder>
      </w:sdtPr>
      <w:sdtContent>
        <w:p w:rsidR="00737D17" w:rsidRDefault="00737D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6240DE14FC464AB760B3CB76007EA3"/>
        </w:placeholder>
      </w:sdtPr>
      <w:sdtContent>
        <w:p w:rsidR="00737D17" w:rsidRDefault="00737D17" w:rsidP="00FF0042">
          <w:pPr>
            <w:pStyle w:val="NormalWeb"/>
            <w:spacing w:before="0" w:beforeAutospacing="0" w:after="0" w:afterAutospacing="0"/>
            <w:jc w:val="both"/>
            <w:divId w:val="242767262"/>
            <w:rPr>
              <w:rFonts w:eastAsia="Times New Roman"/>
              <w:bCs/>
            </w:rPr>
          </w:pPr>
        </w:p>
        <w:p w:rsidR="00737D17" w:rsidRDefault="00737D17" w:rsidP="00FF0042">
          <w:pPr>
            <w:pStyle w:val="NormalWeb"/>
            <w:spacing w:before="0" w:beforeAutospacing="0" w:after="0" w:afterAutospacing="0"/>
            <w:jc w:val="both"/>
            <w:divId w:val="242767262"/>
            <w:rPr>
              <w:color w:val="000000"/>
            </w:rPr>
          </w:pPr>
          <w:r w:rsidRPr="006068B8">
            <w:rPr>
              <w:color w:val="000000"/>
            </w:rPr>
            <w:t>Ready-mixed concrete is created as the result of a continuous chemical manufacturing process, whereby the underlying properties of the final product are chemically different than those of the individual components. The entire mixer truck is both a critical and highly specialized piece of equipment in the manufacture of concrete and it must be carefully maintained throughout the manufacturing process. To produce the concrete, cement, pozzolanic material, aggregates, water and admixtures are added to the drum of the mixer truck in accordance with specific weight and volume measurements using a batching system. After this occurs, the mixer truck immediately begins and continues to rotate the drum throughout the entire manufacturing process, which begins at the plant and continues as the truck travels to the delivery address and back to the plant, to properly mix the raw components and to begin the chemical reaction that will create the finished product at the point of intended application. This is a time-sensitive and complex manufacturing process that, once started, cannot be stopped, and continues from the plant, to the delivery address, and back to the plant, completing the manufacturing cycle. Without this step in the manufacturing process the mixed materials could harden prematurely, or damage the concrete or truck.</w:t>
          </w:r>
        </w:p>
        <w:p w:rsidR="00737D17" w:rsidRPr="006068B8" w:rsidRDefault="00737D17" w:rsidP="00FF0042">
          <w:pPr>
            <w:pStyle w:val="NormalWeb"/>
            <w:spacing w:before="0" w:beforeAutospacing="0" w:after="0" w:afterAutospacing="0"/>
            <w:jc w:val="both"/>
            <w:divId w:val="242767262"/>
            <w:rPr>
              <w:color w:val="000000"/>
            </w:rPr>
          </w:pPr>
        </w:p>
        <w:p w:rsidR="00737D17" w:rsidRDefault="00737D17" w:rsidP="00FF0042">
          <w:pPr>
            <w:pStyle w:val="NormalWeb"/>
            <w:spacing w:before="0" w:beforeAutospacing="0" w:after="0" w:afterAutospacing="0"/>
            <w:jc w:val="both"/>
            <w:divId w:val="242767262"/>
            <w:rPr>
              <w:color w:val="000000"/>
            </w:rPr>
          </w:pPr>
          <w:r w:rsidRPr="006068B8">
            <w:rPr>
              <w:color w:val="000000"/>
            </w:rPr>
            <w:t xml:space="preserve">The purpose of </w:t>
          </w:r>
          <w:r>
            <w:rPr>
              <w:color w:val="000000"/>
            </w:rPr>
            <w:t>H.B. 423</w:t>
          </w:r>
          <w:r w:rsidRPr="006068B8">
            <w:rPr>
              <w:color w:val="000000"/>
            </w:rPr>
            <w:t xml:space="preserve"> is to reflect the unique nature of the concrete manufacturing process and to clarify that the equipment used in producing this commodity, the ready-mixed concrete truck, is included in the cost of goods sold calculation for purposes of determining the margins tax. </w:t>
          </w:r>
        </w:p>
        <w:p w:rsidR="00737D17" w:rsidRPr="006068B8" w:rsidRDefault="00737D17" w:rsidP="00FF0042">
          <w:pPr>
            <w:pStyle w:val="NormalWeb"/>
            <w:spacing w:before="0" w:beforeAutospacing="0" w:after="0" w:afterAutospacing="0"/>
            <w:jc w:val="both"/>
            <w:divId w:val="242767262"/>
            <w:rPr>
              <w:color w:val="000000"/>
            </w:rPr>
          </w:pPr>
        </w:p>
        <w:p w:rsidR="00737D17" w:rsidRPr="006068B8" w:rsidRDefault="00737D17" w:rsidP="00FF0042">
          <w:pPr>
            <w:pStyle w:val="NormalWeb"/>
            <w:spacing w:before="0" w:beforeAutospacing="0" w:after="0" w:afterAutospacing="0"/>
            <w:jc w:val="both"/>
            <w:divId w:val="242767262"/>
            <w:rPr>
              <w:color w:val="000000"/>
            </w:rPr>
          </w:pPr>
          <w:r>
            <w:rPr>
              <w:color w:val="000000"/>
            </w:rPr>
            <w:t>H.B. 423</w:t>
          </w:r>
          <w:r w:rsidRPr="006068B8">
            <w:rPr>
              <w:color w:val="000000"/>
            </w:rPr>
            <w:t xml:space="preserve"> amends current law to include production costs of a good manufactured in transit to the list of items included in the costs of goods sold calculation.</w:t>
          </w:r>
        </w:p>
        <w:p w:rsidR="00737D17" w:rsidRPr="00D70925" w:rsidRDefault="00737D17" w:rsidP="00FF0042">
          <w:pPr>
            <w:spacing w:after="0" w:line="240" w:lineRule="auto"/>
            <w:jc w:val="both"/>
            <w:rPr>
              <w:rFonts w:eastAsia="Times New Roman" w:cs="Times New Roman"/>
              <w:bCs/>
              <w:szCs w:val="24"/>
            </w:rPr>
          </w:pPr>
        </w:p>
      </w:sdtContent>
    </w:sdt>
    <w:p w:rsidR="00737D17" w:rsidRDefault="00737D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423 </w:t>
      </w:r>
      <w:bookmarkStart w:id="1" w:name="AmendsCurrentLaw"/>
      <w:bookmarkEnd w:id="1"/>
      <w:r>
        <w:rPr>
          <w:rFonts w:cs="Times New Roman"/>
          <w:szCs w:val="24"/>
        </w:rPr>
        <w:t>amends current law relating to the computation of cost of goods sold for purposes of the franchise tax by taxable entities that transport ready-mixed concrete.</w:t>
      </w:r>
    </w:p>
    <w:p w:rsidR="00737D17" w:rsidRPr="00EB5C6E" w:rsidRDefault="00737D17" w:rsidP="000F1DF9">
      <w:pPr>
        <w:spacing w:after="0" w:line="240" w:lineRule="auto"/>
        <w:jc w:val="both"/>
        <w:rPr>
          <w:rFonts w:eastAsia="Times New Roman" w:cs="Times New Roman"/>
          <w:szCs w:val="24"/>
        </w:rPr>
      </w:pPr>
    </w:p>
    <w:p w:rsidR="00737D17" w:rsidRPr="005C2A78" w:rsidRDefault="00737D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8DE5749084494C8C4D9668011C415A"/>
          </w:placeholder>
        </w:sdtPr>
        <w:sdtContent>
          <w:r>
            <w:rPr>
              <w:rFonts w:eastAsia="Times New Roman" w:cs="Times New Roman"/>
              <w:b/>
              <w:szCs w:val="24"/>
              <w:u w:val="single"/>
            </w:rPr>
            <w:t>RULEMAKING AUTHORITY</w:t>
          </w:r>
        </w:sdtContent>
      </w:sdt>
    </w:p>
    <w:p w:rsidR="00737D17" w:rsidRPr="006529C4" w:rsidRDefault="00737D17" w:rsidP="00774EC7">
      <w:pPr>
        <w:spacing w:after="0" w:line="240" w:lineRule="auto"/>
        <w:jc w:val="both"/>
        <w:rPr>
          <w:rFonts w:cs="Times New Roman"/>
          <w:szCs w:val="24"/>
        </w:rPr>
      </w:pPr>
    </w:p>
    <w:p w:rsidR="00737D17" w:rsidRPr="006529C4" w:rsidRDefault="00737D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7D17" w:rsidRPr="006529C4" w:rsidRDefault="00737D17" w:rsidP="00774EC7">
      <w:pPr>
        <w:spacing w:after="0" w:line="240" w:lineRule="auto"/>
        <w:jc w:val="both"/>
        <w:rPr>
          <w:rFonts w:cs="Times New Roman"/>
          <w:szCs w:val="24"/>
        </w:rPr>
      </w:pPr>
    </w:p>
    <w:p w:rsidR="00737D17" w:rsidRPr="005C2A78" w:rsidRDefault="00737D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77AA9FB18F4363BCDEEA7C1BF09547"/>
          </w:placeholder>
        </w:sdtPr>
        <w:sdtContent>
          <w:r>
            <w:rPr>
              <w:rFonts w:eastAsia="Times New Roman" w:cs="Times New Roman"/>
              <w:b/>
              <w:szCs w:val="24"/>
              <w:u w:val="single"/>
            </w:rPr>
            <w:t>SECTION BY SECTION ANALYSIS</w:t>
          </w:r>
        </w:sdtContent>
      </w:sdt>
    </w:p>
    <w:p w:rsidR="00737D17" w:rsidRPr="005C2A78" w:rsidRDefault="00737D17" w:rsidP="000F1DF9">
      <w:pPr>
        <w:spacing w:after="0" w:line="240" w:lineRule="auto"/>
        <w:jc w:val="both"/>
        <w:rPr>
          <w:rFonts w:eastAsia="Times New Roman" w:cs="Times New Roman"/>
          <w:szCs w:val="24"/>
        </w:rPr>
      </w:pPr>
    </w:p>
    <w:p w:rsidR="00737D17" w:rsidRPr="005C2A78" w:rsidRDefault="00737D1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171.1012, Tax Code, by adding Subsection (r), to authorize a taxable entity that transports ready-mixed concrete, notwithstanding Subsection (e)(3) (relating to providing that the cost of goods sold does not include distribution costs, including outbound transportation costs, in relation to the taxable entity's goods) or (6) (relating to providing that the cost of goods sold does not include rehandling costs in relation to the taxable entity's goods), to subtract as cost of goods sold distribution and rehandling costs regardless of whether the taxable entity owns the ready-mixed concrete.</w:t>
      </w:r>
    </w:p>
    <w:p w:rsidR="00737D17" w:rsidRPr="005C2A78" w:rsidRDefault="00737D17" w:rsidP="000F1DF9">
      <w:pPr>
        <w:spacing w:after="0" w:line="240" w:lineRule="auto"/>
        <w:jc w:val="both"/>
        <w:rPr>
          <w:rFonts w:eastAsia="Times New Roman" w:cs="Times New Roman"/>
          <w:szCs w:val="24"/>
        </w:rPr>
      </w:pPr>
    </w:p>
    <w:p w:rsidR="00737D17" w:rsidRPr="005C2A78" w:rsidRDefault="00737D1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 report originally due on or after the effective date of this Act.</w:t>
      </w:r>
    </w:p>
    <w:p w:rsidR="00737D17" w:rsidRPr="005C2A78" w:rsidRDefault="00737D17" w:rsidP="000F1DF9">
      <w:pPr>
        <w:spacing w:after="0" w:line="240" w:lineRule="auto"/>
        <w:jc w:val="both"/>
        <w:rPr>
          <w:rFonts w:eastAsia="Times New Roman" w:cs="Times New Roman"/>
          <w:szCs w:val="24"/>
        </w:rPr>
      </w:pPr>
    </w:p>
    <w:p w:rsidR="00737D17" w:rsidRPr="00FF0042" w:rsidRDefault="00737D17"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2020.</w:t>
      </w:r>
    </w:p>
    <w:sectPr w:rsidR="00737D17" w:rsidRPr="00FF004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D3" w:rsidRDefault="002E2CD3" w:rsidP="000F1DF9">
      <w:pPr>
        <w:spacing w:after="0" w:line="240" w:lineRule="auto"/>
      </w:pPr>
      <w:r>
        <w:separator/>
      </w:r>
    </w:p>
  </w:endnote>
  <w:endnote w:type="continuationSeparator" w:id="0">
    <w:p w:rsidR="002E2CD3" w:rsidRDefault="002E2C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2C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7D1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7D17">
                <w:rPr>
                  <w:sz w:val="20"/>
                  <w:szCs w:val="20"/>
                </w:rPr>
                <w:t>H.B. 423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7D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2C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7D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7D1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D3" w:rsidRDefault="002E2CD3" w:rsidP="000F1DF9">
      <w:pPr>
        <w:spacing w:after="0" w:line="240" w:lineRule="auto"/>
      </w:pPr>
      <w:r>
        <w:separator/>
      </w:r>
    </w:p>
  </w:footnote>
  <w:footnote w:type="continuationSeparator" w:id="0">
    <w:p w:rsidR="002E2CD3" w:rsidRDefault="002E2C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2CD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7D1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7D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7D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666B" w:rsidP="002666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977ADCDDB84B1C8F1B11E6E2604E21"/>
        <w:category>
          <w:name w:val="General"/>
          <w:gallery w:val="placeholder"/>
        </w:category>
        <w:types>
          <w:type w:val="bbPlcHdr"/>
        </w:types>
        <w:behaviors>
          <w:behavior w:val="content"/>
        </w:behaviors>
        <w:guid w:val="{23A0076F-6A50-4EA1-BEE6-31689BE6A9C9}"/>
      </w:docPartPr>
      <w:docPartBody>
        <w:p w:rsidR="00000000" w:rsidRDefault="00833AAE"/>
      </w:docPartBody>
    </w:docPart>
    <w:docPart>
      <w:docPartPr>
        <w:name w:val="4AB4F5C642D149C59972FDB44B97F8D4"/>
        <w:category>
          <w:name w:val="General"/>
          <w:gallery w:val="placeholder"/>
        </w:category>
        <w:types>
          <w:type w:val="bbPlcHdr"/>
        </w:types>
        <w:behaviors>
          <w:behavior w:val="content"/>
        </w:behaviors>
        <w:guid w:val="{2EA3E77A-CB78-411A-B9B4-A866D0D31CFA}"/>
      </w:docPartPr>
      <w:docPartBody>
        <w:p w:rsidR="00000000" w:rsidRDefault="00833AAE"/>
      </w:docPartBody>
    </w:docPart>
    <w:docPart>
      <w:docPartPr>
        <w:name w:val="A7C7B2D80F0A4AFCAFDE39C1155D6B2E"/>
        <w:category>
          <w:name w:val="General"/>
          <w:gallery w:val="placeholder"/>
        </w:category>
        <w:types>
          <w:type w:val="bbPlcHdr"/>
        </w:types>
        <w:behaviors>
          <w:behavior w:val="content"/>
        </w:behaviors>
        <w:guid w:val="{FE39A484-18B3-4535-BEB1-D3854729C431}"/>
      </w:docPartPr>
      <w:docPartBody>
        <w:p w:rsidR="00000000" w:rsidRDefault="00833AAE"/>
      </w:docPartBody>
    </w:docPart>
    <w:docPart>
      <w:docPartPr>
        <w:name w:val="9830310B2C844C17A89A22D9D7092AB2"/>
        <w:category>
          <w:name w:val="General"/>
          <w:gallery w:val="placeholder"/>
        </w:category>
        <w:types>
          <w:type w:val="bbPlcHdr"/>
        </w:types>
        <w:behaviors>
          <w:behavior w:val="content"/>
        </w:behaviors>
        <w:guid w:val="{A9BB5325-F2BD-4388-A984-21B39A68B5CF}"/>
      </w:docPartPr>
      <w:docPartBody>
        <w:p w:rsidR="00000000" w:rsidRDefault="00833AAE"/>
      </w:docPartBody>
    </w:docPart>
    <w:docPart>
      <w:docPartPr>
        <w:name w:val="FC20E571AECB41D5BD56BDBD15C132D2"/>
        <w:category>
          <w:name w:val="General"/>
          <w:gallery w:val="placeholder"/>
        </w:category>
        <w:types>
          <w:type w:val="bbPlcHdr"/>
        </w:types>
        <w:behaviors>
          <w:behavior w:val="content"/>
        </w:behaviors>
        <w:guid w:val="{4B2B5E78-752D-429A-B399-D52514211862}"/>
      </w:docPartPr>
      <w:docPartBody>
        <w:p w:rsidR="00000000" w:rsidRDefault="00833AAE"/>
      </w:docPartBody>
    </w:docPart>
    <w:docPart>
      <w:docPartPr>
        <w:name w:val="7ADD7454F51C44958731BC5D2CC0E76F"/>
        <w:category>
          <w:name w:val="General"/>
          <w:gallery w:val="placeholder"/>
        </w:category>
        <w:types>
          <w:type w:val="bbPlcHdr"/>
        </w:types>
        <w:behaviors>
          <w:behavior w:val="content"/>
        </w:behaviors>
        <w:guid w:val="{9780BA6E-4411-488B-A116-AF15DDAE1652}"/>
      </w:docPartPr>
      <w:docPartBody>
        <w:p w:rsidR="00000000" w:rsidRDefault="00833AAE"/>
      </w:docPartBody>
    </w:docPart>
    <w:docPart>
      <w:docPartPr>
        <w:name w:val="88EFC01D6A2946579D89CB6BB4ABDD02"/>
        <w:category>
          <w:name w:val="General"/>
          <w:gallery w:val="placeholder"/>
        </w:category>
        <w:types>
          <w:type w:val="bbPlcHdr"/>
        </w:types>
        <w:behaviors>
          <w:behavior w:val="content"/>
        </w:behaviors>
        <w:guid w:val="{3C5B4AD1-BBFB-4479-8C8A-9402D2B8E40F}"/>
      </w:docPartPr>
      <w:docPartBody>
        <w:p w:rsidR="00000000" w:rsidRDefault="00833AAE"/>
      </w:docPartBody>
    </w:docPart>
    <w:docPart>
      <w:docPartPr>
        <w:name w:val="B8A5233539934F69B56F67C480876572"/>
        <w:category>
          <w:name w:val="General"/>
          <w:gallery w:val="placeholder"/>
        </w:category>
        <w:types>
          <w:type w:val="bbPlcHdr"/>
        </w:types>
        <w:behaviors>
          <w:behavior w:val="content"/>
        </w:behaviors>
        <w:guid w:val="{CFD6AAF1-9057-4366-8D1D-A919558E813D}"/>
      </w:docPartPr>
      <w:docPartBody>
        <w:p w:rsidR="00000000" w:rsidRDefault="00833AAE"/>
      </w:docPartBody>
    </w:docPart>
    <w:docPart>
      <w:docPartPr>
        <w:name w:val="CCB47CD5FD684674BEAC30F5CFC8575C"/>
        <w:category>
          <w:name w:val="General"/>
          <w:gallery w:val="placeholder"/>
        </w:category>
        <w:types>
          <w:type w:val="bbPlcHdr"/>
        </w:types>
        <w:behaviors>
          <w:behavior w:val="content"/>
        </w:behaviors>
        <w:guid w:val="{C4DF3C25-AE3B-4A4C-BEC3-DAB3D210E25A}"/>
      </w:docPartPr>
      <w:docPartBody>
        <w:p w:rsidR="00000000" w:rsidRDefault="0026666B" w:rsidP="0026666B">
          <w:pPr>
            <w:pStyle w:val="CCB47CD5FD684674BEAC30F5CFC8575C"/>
          </w:pPr>
          <w:r w:rsidRPr="00A30DD1">
            <w:rPr>
              <w:rStyle w:val="PlaceholderText"/>
            </w:rPr>
            <w:t>Click here to enter a date.</w:t>
          </w:r>
        </w:p>
      </w:docPartBody>
    </w:docPart>
    <w:docPart>
      <w:docPartPr>
        <w:name w:val="E32E1B1FE15C4E33A431862CAD0FB0E4"/>
        <w:category>
          <w:name w:val="General"/>
          <w:gallery w:val="placeholder"/>
        </w:category>
        <w:types>
          <w:type w:val="bbPlcHdr"/>
        </w:types>
        <w:behaviors>
          <w:behavior w:val="content"/>
        </w:behaviors>
        <w:guid w:val="{89623BB3-C1F7-4DA7-8831-485EA39685FB}"/>
      </w:docPartPr>
      <w:docPartBody>
        <w:p w:rsidR="00000000" w:rsidRDefault="00833AAE"/>
      </w:docPartBody>
    </w:docPart>
    <w:docPart>
      <w:docPartPr>
        <w:name w:val="00AE2257B2784B399AD6BFACF1B7ECC1"/>
        <w:category>
          <w:name w:val="General"/>
          <w:gallery w:val="placeholder"/>
        </w:category>
        <w:types>
          <w:type w:val="bbPlcHdr"/>
        </w:types>
        <w:behaviors>
          <w:behavior w:val="content"/>
        </w:behaviors>
        <w:guid w:val="{08438C23-02C2-4B20-AA70-52C162B731EC}"/>
      </w:docPartPr>
      <w:docPartBody>
        <w:p w:rsidR="00000000" w:rsidRDefault="00833AAE"/>
      </w:docPartBody>
    </w:docPart>
    <w:docPart>
      <w:docPartPr>
        <w:name w:val="E56240DE14FC464AB760B3CB76007EA3"/>
        <w:category>
          <w:name w:val="General"/>
          <w:gallery w:val="placeholder"/>
        </w:category>
        <w:types>
          <w:type w:val="bbPlcHdr"/>
        </w:types>
        <w:behaviors>
          <w:behavior w:val="content"/>
        </w:behaviors>
        <w:guid w:val="{166A44C2-8037-4574-9CD6-AC122604A6FD}"/>
      </w:docPartPr>
      <w:docPartBody>
        <w:p w:rsidR="00000000" w:rsidRDefault="0026666B" w:rsidP="0026666B">
          <w:pPr>
            <w:pStyle w:val="E56240DE14FC464AB760B3CB76007EA3"/>
          </w:pPr>
          <w:r>
            <w:rPr>
              <w:rFonts w:eastAsia="Times New Roman" w:cs="Times New Roman"/>
              <w:bCs/>
              <w:szCs w:val="24"/>
            </w:rPr>
            <w:t xml:space="preserve"> </w:t>
          </w:r>
        </w:p>
      </w:docPartBody>
    </w:docPart>
    <w:docPart>
      <w:docPartPr>
        <w:name w:val="B38DE5749084494C8C4D9668011C415A"/>
        <w:category>
          <w:name w:val="General"/>
          <w:gallery w:val="placeholder"/>
        </w:category>
        <w:types>
          <w:type w:val="bbPlcHdr"/>
        </w:types>
        <w:behaviors>
          <w:behavior w:val="content"/>
        </w:behaviors>
        <w:guid w:val="{48A55654-9797-4F14-97E3-FD55710FAD40}"/>
      </w:docPartPr>
      <w:docPartBody>
        <w:p w:rsidR="00000000" w:rsidRDefault="00833AAE"/>
      </w:docPartBody>
    </w:docPart>
    <w:docPart>
      <w:docPartPr>
        <w:name w:val="7477AA9FB18F4363BCDEEA7C1BF09547"/>
        <w:category>
          <w:name w:val="General"/>
          <w:gallery w:val="placeholder"/>
        </w:category>
        <w:types>
          <w:type w:val="bbPlcHdr"/>
        </w:types>
        <w:behaviors>
          <w:behavior w:val="content"/>
        </w:behaviors>
        <w:guid w:val="{CEE0F17D-1484-47C1-BB48-B7A02FFE37A5}"/>
      </w:docPartPr>
      <w:docPartBody>
        <w:p w:rsidR="00000000" w:rsidRDefault="00833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66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3AA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6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66B"/>
    <w:rPr>
      <w:rFonts w:ascii="Times New Roman" w:hAnsi="Times New Roman"/>
      <w:sz w:val="24"/>
    </w:rPr>
  </w:style>
  <w:style w:type="paragraph" w:customStyle="1" w:styleId="487D89B4F8B34DB4967D41FE18F7F88D7">
    <w:name w:val="487D89B4F8B34DB4967D41FE18F7F88D7"/>
    <w:rsid w:val="0026666B"/>
    <w:rPr>
      <w:rFonts w:ascii="Times New Roman" w:hAnsi="Times New Roman"/>
      <w:sz w:val="24"/>
    </w:rPr>
  </w:style>
  <w:style w:type="paragraph" w:customStyle="1" w:styleId="AE2570ED5D764CD7AF9686706F550F4620">
    <w:name w:val="AE2570ED5D764CD7AF9686706F550F4620"/>
    <w:rsid w:val="0026666B"/>
    <w:pPr>
      <w:tabs>
        <w:tab w:val="center" w:pos="4680"/>
        <w:tab w:val="right" w:pos="9360"/>
      </w:tabs>
      <w:spacing w:after="0" w:line="240" w:lineRule="auto"/>
    </w:pPr>
    <w:rPr>
      <w:rFonts w:ascii="Times New Roman" w:hAnsi="Times New Roman"/>
      <w:sz w:val="24"/>
    </w:rPr>
  </w:style>
  <w:style w:type="paragraph" w:customStyle="1" w:styleId="CCB47CD5FD684674BEAC30F5CFC8575C">
    <w:name w:val="CCB47CD5FD684674BEAC30F5CFC8575C"/>
    <w:rsid w:val="0026666B"/>
  </w:style>
  <w:style w:type="paragraph" w:customStyle="1" w:styleId="E56240DE14FC464AB760B3CB76007EA3">
    <w:name w:val="E56240DE14FC464AB760B3CB76007EA3"/>
    <w:rsid w:val="002666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6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66B"/>
    <w:rPr>
      <w:rFonts w:ascii="Times New Roman" w:hAnsi="Times New Roman"/>
      <w:sz w:val="24"/>
    </w:rPr>
  </w:style>
  <w:style w:type="paragraph" w:customStyle="1" w:styleId="487D89B4F8B34DB4967D41FE18F7F88D7">
    <w:name w:val="487D89B4F8B34DB4967D41FE18F7F88D7"/>
    <w:rsid w:val="0026666B"/>
    <w:rPr>
      <w:rFonts w:ascii="Times New Roman" w:hAnsi="Times New Roman"/>
      <w:sz w:val="24"/>
    </w:rPr>
  </w:style>
  <w:style w:type="paragraph" w:customStyle="1" w:styleId="AE2570ED5D764CD7AF9686706F550F4620">
    <w:name w:val="AE2570ED5D764CD7AF9686706F550F4620"/>
    <w:rsid w:val="0026666B"/>
    <w:pPr>
      <w:tabs>
        <w:tab w:val="center" w:pos="4680"/>
        <w:tab w:val="right" w:pos="9360"/>
      </w:tabs>
      <w:spacing w:after="0" w:line="240" w:lineRule="auto"/>
    </w:pPr>
    <w:rPr>
      <w:rFonts w:ascii="Times New Roman" w:hAnsi="Times New Roman"/>
      <w:sz w:val="24"/>
    </w:rPr>
  </w:style>
  <w:style w:type="paragraph" w:customStyle="1" w:styleId="CCB47CD5FD684674BEAC30F5CFC8575C">
    <w:name w:val="CCB47CD5FD684674BEAC30F5CFC8575C"/>
    <w:rsid w:val="0026666B"/>
  </w:style>
  <w:style w:type="paragraph" w:customStyle="1" w:styleId="E56240DE14FC464AB760B3CB76007EA3">
    <w:name w:val="E56240DE14FC464AB760B3CB76007EA3"/>
    <w:rsid w:val="00266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52CC50-1BC3-4E82-93BB-3A70937D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463</Words>
  <Characters>2645</Characters>
  <Application>Microsoft Office Word</Application>
  <DocSecurity>0</DocSecurity>
  <Lines>22</Lines>
  <Paragraphs>6</Paragraphs>
  <ScaleCrop>false</ScaleCrop>
  <Company>Texas Legislative Council</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2017-05-19T02:37:00Z</cp:lastPrinted>
  <dcterms:created xsi:type="dcterms:W3CDTF">2015-05-29T14:24:00Z</dcterms:created>
  <dcterms:modified xsi:type="dcterms:W3CDTF">2017-05-19T02:41:00Z</dcterms:modified>
</cp:coreProperties>
</file>

<file path=docProps/custom.xml><?xml version="1.0" encoding="utf-8"?>
<op:Properties xmlns:vt="http://schemas.openxmlformats.org/officeDocument/2006/docPropsVTypes" xmlns:op="http://schemas.openxmlformats.org/officeDocument/2006/custom-properties"/>
</file>