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83B78" w:rsidTr="00345119">
        <w:tc>
          <w:tcPr>
            <w:tcW w:w="9576" w:type="dxa"/>
            <w:noWrap/>
          </w:tcPr>
          <w:p w:rsidR="008423E4" w:rsidRPr="0022177D" w:rsidRDefault="00B016FF" w:rsidP="00345119">
            <w:pPr>
              <w:pStyle w:val="Heading1"/>
            </w:pPr>
            <w:bookmarkStart w:id="0" w:name="_GoBack"/>
            <w:bookmarkEnd w:id="0"/>
            <w:r w:rsidRPr="00631897">
              <w:t>BILL ANALYSIS</w:t>
            </w:r>
          </w:p>
        </w:tc>
      </w:tr>
    </w:tbl>
    <w:p w:rsidR="008423E4" w:rsidRPr="0022177D" w:rsidRDefault="00B016FF" w:rsidP="008423E4">
      <w:pPr>
        <w:jc w:val="center"/>
      </w:pPr>
    </w:p>
    <w:p w:rsidR="008423E4" w:rsidRPr="00B31F0E" w:rsidRDefault="00B016FF" w:rsidP="008423E4"/>
    <w:p w:rsidR="008423E4" w:rsidRPr="00742794" w:rsidRDefault="00B016FF" w:rsidP="008423E4">
      <w:pPr>
        <w:tabs>
          <w:tab w:val="right" w:pos="9360"/>
        </w:tabs>
      </w:pPr>
    </w:p>
    <w:tbl>
      <w:tblPr>
        <w:tblW w:w="0" w:type="auto"/>
        <w:tblLayout w:type="fixed"/>
        <w:tblLook w:val="01E0" w:firstRow="1" w:lastRow="1" w:firstColumn="1" w:lastColumn="1" w:noHBand="0" w:noVBand="0"/>
      </w:tblPr>
      <w:tblGrid>
        <w:gridCol w:w="9576"/>
      </w:tblGrid>
      <w:tr w:rsidR="00583B78" w:rsidTr="00345119">
        <w:tc>
          <w:tcPr>
            <w:tcW w:w="9576" w:type="dxa"/>
          </w:tcPr>
          <w:p w:rsidR="008423E4" w:rsidRPr="00861995" w:rsidRDefault="00B016FF" w:rsidP="00345119">
            <w:pPr>
              <w:jc w:val="right"/>
            </w:pPr>
            <w:r>
              <w:t>C.S.H.B. 473</w:t>
            </w:r>
          </w:p>
        </w:tc>
      </w:tr>
      <w:tr w:rsidR="00583B78" w:rsidTr="00345119">
        <w:tc>
          <w:tcPr>
            <w:tcW w:w="9576" w:type="dxa"/>
          </w:tcPr>
          <w:p w:rsidR="008423E4" w:rsidRPr="00861995" w:rsidRDefault="00B016FF" w:rsidP="00455F4B">
            <w:pPr>
              <w:jc w:val="right"/>
            </w:pPr>
            <w:r>
              <w:t xml:space="preserve">By: </w:t>
            </w:r>
            <w:r>
              <w:t>Moody</w:t>
            </w:r>
          </w:p>
        </w:tc>
      </w:tr>
      <w:tr w:rsidR="00583B78" w:rsidTr="00345119">
        <w:tc>
          <w:tcPr>
            <w:tcW w:w="9576" w:type="dxa"/>
          </w:tcPr>
          <w:p w:rsidR="008423E4" w:rsidRPr="00861995" w:rsidRDefault="00B016FF" w:rsidP="00345119">
            <w:pPr>
              <w:jc w:val="right"/>
            </w:pPr>
            <w:r>
              <w:t>Homeland Security &amp; Public Safety</w:t>
            </w:r>
          </w:p>
        </w:tc>
      </w:tr>
      <w:tr w:rsidR="00583B78" w:rsidTr="00345119">
        <w:tc>
          <w:tcPr>
            <w:tcW w:w="9576" w:type="dxa"/>
          </w:tcPr>
          <w:p w:rsidR="008423E4" w:rsidRDefault="00B016FF" w:rsidP="00345119">
            <w:pPr>
              <w:jc w:val="right"/>
            </w:pPr>
            <w:r>
              <w:t>Committee Report (Substituted)</w:t>
            </w:r>
          </w:p>
        </w:tc>
      </w:tr>
    </w:tbl>
    <w:p w:rsidR="008423E4" w:rsidRDefault="00B016FF" w:rsidP="008423E4">
      <w:pPr>
        <w:tabs>
          <w:tab w:val="right" w:pos="9360"/>
        </w:tabs>
      </w:pPr>
    </w:p>
    <w:p w:rsidR="008423E4" w:rsidRDefault="00B016FF" w:rsidP="008423E4"/>
    <w:p w:rsidR="008423E4" w:rsidRDefault="00B016FF" w:rsidP="008423E4"/>
    <w:tbl>
      <w:tblPr>
        <w:tblW w:w="0" w:type="auto"/>
        <w:tblCellMar>
          <w:left w:w="115" w:type="dxa"/>
          <w:right w:w="115" w:type="dxa"/>
        </w:tblCellMar>
        <w:tblLook w:val="01E0" w:firstRow="1" w:lastRow="1" w:firstColumn="1" w:lastColumn="1" w:noHBand="0" w:noVBand="0"/>
      </w:tblPr>
      <w:tblGrid>
        <w:gridCol w:w="9582"/>
      </w:tblGrid>
      <w:tr w:rsidR="00583B78" w:rsidTr="00455F4B">
        <w:tc>
          <w:tcPr>
            <w:tcW w:w="9582" w:type="dxa"/>
          </w:tcPr>
          <w:p w:rsidR="008423E4" w:rsidRPr="00A8133F" w:rsidRDefault="00B016FF" w:rsidP="00130BFF">
            <w:pPr>
              <w:rPr>
                <w:b/>
              </w:rPr>
            </w:pPr>
            <w:r w:rsidRPr="009C1E9A">
              <w:rPr>
                <w:b/>
                <w:u w:val="single"/>
              </w:rPr>
              <w:t>BACKGROUND AND PURPOSE</w:t>
            </w:r>
            <w:r>
              <w:rPr>
                <w:b/>
              </w:rPr>
              <w:t xml:space="preserve"> </w:t>
            </w:r>
          </w:p>
          <w:p w:rsidR="008423E4" w:rsidRDefault="00B016FF" w:rsidP="00130BFF"/>
          <w:p w:rsidR="008423E4" w:rsidRDefault="00B016FF" w:rsidP="00130BFF">
            <w:pPr>
              <w:pStyle w:val="Header"/>
              <w:tabs>
                <w:tab w:val="clear" w:pos="4320"/>
                <w:tab w:val="clear" w:pos="8640"/>
              </w:tabs>
              <w:jc w:val="both"/>
            </w:pPr>
            <w:r>
              <w:t>Concern</w:t>
            </w:r>
            <w:r>
              <w:t>s</w:t>
            </w:r>
            <w:r>
              <w:t xml:space="preserve"> have been raised that </w:t>
            </w:r>
            <w:r w:rsidRPr="00267D93">
              <w:t xml:space="preserve">cities and counties </w:t>
            </w:r>
            <w:r>
              <w:t>have too great an ability to discharge, terminate</w:t>
            </w:r>
            <w:r>
              <w:t>,</w:t>
            </w:r>
            <w:r>
              <w:t xml:space="preserve"> or indefinitely suspend</w:t>
            </w:r>
            <w:r w:rsidRPr="00267D93">
              <w:t xml:space="preserve"> injured</w:t>
            </w:r>
            <w:r>
              <w:t xml:space="preserve"> </w:t>
            </w:r>
            <w:r>
              <w:t xml:space="preserve">public safety </w:t>
            </w:r>
            <w:r>
              <w:t>employee</w:t>
            </w:r>
            <w:r>
              <w:t>s</w:t>
            </w:r>
            <w:r w:rsidRPr="00267D93">
              <w:t xml:space="preserve">. </w:t>
            </w:r>
            <w:r>
              <w:t>C.S.</w:t>
            </w:r>
            <w:r w:rsidRPr="00267D93">
              <w:t xml:space="preserve">H.B. 473 seeks to address these concerns by prohibiting a </w:t>
            </w:r>
            <w:r>
              <w:t xml:space="preserve">governmental entity </w:t>
            </w:r>
            <w:r w:rsidRPr="00267D93">
              <w:t>from discharging, indefinitely suspending, or terminating</w:t>
            </w:r>
            <w:r>
              <w:t xml:space="preserve"> </w:t>
            </w:r>
            <w:r>
              <w:t xml:space="preserve">certain </w:t>
            </w:r>
            <w:r w:rsidRPr="00267D93">
              <w:t xml:space="preserve">peace officers, firefighters, </w:t>
            </w:r>
            <w:r>
              <w:t>detention officers</w:t>
            </w:r>
            <w:r>
              <w:t>,</w:t>
            </w:r>
            <w:r>
              <w:t xml:space="preserve"> </w:t>
            </w:r>
            <w:r>
              <w:t>or county jailors</w:t>
            </w:r>
            <w:r w:rsidRPr="00267D93">
              <w:t xml:space="preserve"> based on </w:t>
            </w:r>
            <w:r>
              <w:t xml:space="preserve">their </w:t>
            </w:r>
            <w:r w:rsidRPr="00267D93">
              <w:t xml:space="preserve">inability to perform job duties </w:t>
            </w:r>
            <w:r>
              <w:t xml:space="preserve">due to </w:t>
            </w:r>
            <w:r w:rsidRPr="00267D93">
              <w:t xml:space="preserve">work-related </w:t>
            </w:r>
            <w:r w:rsidRPr="00267D93">
              <w:t>injuri</w:t>
            </w:r>
            <w:r>
              <w:t>es</w:t>
            </w:r>
            <w:r w:rsidRPr="00267D93">
              <w:t xml:space="preserve"> before the employee</w:t>
            </w:r>
            <w:r>
              <w:t>s</w:t>
            </w:r>
            <w:r w:rsidRPr="00267D93">
              <w:t xml:space="preserve"> </w:t>
            </w:r>
            <w:r>
              <w:t>are</w:t>
            </w:r>
            <w:r>
              <w:t xml:space="preserve"> certified </w:t>
            </w:r>
            <w:r>
              <w:t>as</w:t>
            </w:r>
            <w:r>
              <w:t xml:space="preserve"> hav</w:t>
            </w:r>
            <w:r>
              <w:t>ing</w:t>
            </w:r>
            <w:r>
              <w:t xml:space="preserve"> </w:t>
            </w:r>
            <w:r w:rsidRPr="00267D93">
              <w:t>reached maximum medical improvement.</w:t>
            </w:r>
          </w:p>
          <w:p w:rsidR="008423E4" w:rsidRPr="00E26B13" w:rsidRDefault="00B016FF" w:rsidP="00130BFF">
            <w:pPr>
              <w:rPr>
                <w:b/>
              </w:rPr>
            </w:pPr>
          </w:p>
        </w:tc>
      </w:tr>
      <w:tr w:rsidR="00583B78" w:rsidTr="00455F4B">
        <w:tc>
          <w:tcPr>
            <w:tcW w:w="9582" w:type="dxa"/>
          </w:tcPr>
          <w:p w:rsidR="0017725B" w:rsidRDefault="00B016FF" w:rsidP="00130BFF">
            <w:pPr>
              <w:rPr>
                <w:b/>
                <w:u w:val="single"/>
              </w:rPr>
            </w:pPr>
            <w:r>
              <w:rPr>
                <w:b/>
                <w:u w:val="single"/>
              </w:rPr>
              <w:t>CRIMINAL JUSTICE IMPACT</w:t>
            </w:r>
          </w:p>
          <w:p w:rsidR="0017725B" w:rsidRDefault="00B016FF" w:rsidP="00130BFF">
            <w:pPr>
              <w:rPr>
                <w:b/>
                <w:u w:val="single"/>
              </w:rPr>
            </w:pPr>
          </w:p>
          <w:p w:rsidR="00084D0D" w:rsidRPr="00084D0D" w:rsidRDefault="00B016FF" w:rsidP="00130BFF">
            <w:pPr>
              <w:jc w:val="both"/>
            </w:pPr>
            <w:r>
              <w:t>It is the committee's opinion that this bill does not</w:t>
            </w:r>
            <w:r>
              <w:t xml:space="preserve"> expressly create a criminal offense, increase the punishment for an existing criminal offense or category of offenses, or change the eligibility of a person for community supervision, parole, or mandatory supervision.</w:t>
            </w:r>
          </w:p>
          <w:p w:rsidR="0017725B" w:rsidRPr="0017725B" w:rsidRDefault="00B016FF" w:rsidP="00130BFF">
            <w:pPr>
              <w:rPr>
                <w:b/>
                <w:u w:val="single"/>
              </w:rPr>
            </w:pPr>
          </w:p>
        </w:tc>
      </w:tr>
      <w:tr w:rsidR="00583B78" w:rsidTr="00455F4B">
        <w:tc>
          <w:tcPr>
            <w:tcW w:w="9582" w:type="dxa"/>
          </w:tcPr>
          <w:p w:rsidR="008423E4" w:rsidRPr="00A8133F" w:rsidRDefault="00B016FF" w:rsidP="00130BFF">
            <w:pPr>
              <w:rPr>
                <w:b/>
              </w:rPr>
            </w:pPr>
            <w:r w:rsidRPr="009C1E9A">
              <w:rPr>
                <w:b/>
                <w:u w:val="single"/>
              </w:rPr>
              <w:t>RULEMAKING AUTHORITY</w:t>
            </w:r>
            <w:r>
              <w:rPr>
                <w:b/>
              </w:rPr>
              <w:t xml:space="preserve"> </w:t>
            </w:r>
          </w:p>
          <w:p w:rsidR="008423E4" w:rsidRDefault="00B016FF" w:rsidP="00130BFF"/>
          <w:p w:rsidR="00084D0D" w:rsidRDefault="00B016FF" w:rsidP="00130BFF">
            <w:pPr>
              <w:pStyle w:val="Header"/>
              <w:tabs>
                <w:tab w:val="clear" w:pos="4320"/>
                <w:tab w:val="clear" w:pos="8640"/>
              </w:tabs>
              <w:jc w:val="both"/>
            </w:pPr>
            <w:r>
              <w:t>It is the co</w:t>
            </w:r>
            <w:r>
              <w:t>mmittee's opinion that this bill does not expressly grant any additional rulemaking authority to a state officer, department, agency, or institution.</w:t>
            </w:r>
          </w:p>
          <w:p w:rsidR="008423E4" w:rsidRPr="00E21FDC" w:rsidRDefault="00B016FF" w:rsidP="00130BFF">
            <w:pPr>
              <w:rPr>
                <w:b/>
              </w:rPr>
            </w:pPr>
          </w:p>
        </w:tc>
      </w:tr>
      <w:tr w:rsidR="00583B78" w:rsidTr="00455F4B">
        <w:tc>
          <w:tcPr>
            <w:tcW w:w="9582" w:type="dxa"/>
          </w:tcPr>
          <w:p w:rsidR="003632E8" w:rsidRDefault="00B016FF" w:rsidP="00130BFF">
            <w:pPr>
              <w:pStyle w:val="Header"/>
              <w:jc w:val="both"/>
              <w:rPr>
                <w:b/>
              </w:rPr>
            </w:pPr>
            <w:r w:rsidRPr="009C1E9A">
              <w:rPr>
                <w:b/>
                <w:u w:val="single"/>
              </w:rPr>
              <w:t>ANALYSIS</w:t>
            </w:r>
            <w:r>
              <w:rPr>
                <w:b/>
              </w:rPr>
              <w:t xml:space="preserve"> </w:t>
            </w:r>
          </w:p>
          <w:p w:rsidR="00D6145F" w:rsidRDefault="00B016FF" w:rsidP="00130BFF">
            <w:pPr>
              <w:pStyle w:val="Header"/>
              <w:jc w:val="both"/>
            </w:pPr>
            <w:r>
              <w:rPr>
                <w:b/>
              </w:rPr>
              <w:br/>
            </w:r>
            <w:r>
              <w:t>C.S.</w:t>
            </w:r>
            <w:r>
              <w:t>H.B. 473 amends the Government Code to proh</w:t>
            </w:r>
            <w:r>
              <w:t xml:space="preserve">ibit a </w:t>
            </w:r>
            <w:r>
              <w:t xml:space="preserve">governmental entity </w:t>
            </w:r>
            <w:r w:rsidRPr="00E93A2B">
              <w:t>that employs or appoints a peace officer, detention officer, county jailer, or firefighter</w:t>
            </w:r>
            <w:r>
              <w:t xml:space="preserve"> </w:t>
            </w:r>
            <w:r>
              <w:t>or that the officer,</w:t>
            </w:r>
            <w:r>
              <w:t xml:space="preserve"> county</w:t>
            </w:r>
            <w:r>
              <w:t xml:space="preserve"> jailer, or firefighter is elected to serve </w:t>
            </w:r>
            <w:r>
              <w:t>from discharging</w:t>
            </w:r>
            <w:r w:rsidRPr="00E93A2B">
              <w:t>, indefinitely suspend</w:t>
            </w:r>
            <w:r>
              <w:t>ing, or terminating</w:t>
            </w:r>
            <w:r w:rsidRPr="00E93A2B">
              <w:t xml:space="preserve"> from employment a peace officer, det</w:t>
            </w:r>
            <w:r w:rsidRPr="00E93A2B">
              <w:t xml:space="preserve">ention officer, county jailer, or firefighter </w:t>
            </w:r>
            <w:r>
              <w:t xml:space="preserve">who sustains </w:t>
            </w:r>
            <w:r>
              <w:t>a</w:t>
            </w:r>
            <w:r>
              <w:t xml:space="preserve"> </w:t>
            </w:r>
            <w:r w:rsidRPr="00CF3D59">
              <w:t>compensable injury</w:t>
            </w:r>
            <w:r>
              <w:t xml:space="preserve"> under Labor Code</w:t>
            </w:r>
            <w:r>
              <w:t xml:space="preserve"> </w:t>
            </w:r>
            <w:r>
              <w:t>provisions relating to</w:t>
            </w:r>
            <w:r>
              <w:t xml:space="preserve"> </w:t>
            </w:r>
            <w:r>
              <w:t>w</w:t>
            </w:r>
            <w:r>
              <w:t>orkers</w:t>
            </w:r>
            <w:r>
              <w:t>'</w:t>
            </w:r>
            <w:r>
              <w:t xml:space="preserve"> </w:t>
            </w:r>
            <w:r>
              <w:t>c</w:t>
            </w:r>
            <w:r>
              <w:t xml:space="preserve">ompensation </w:t>
            </w:r>
            <w:r w:rsidRPr="00E93A2B">
              <w:t xml:space="preserve">based on the person's inability to perform the duties for which the person was elected, appointed, or employed because of the person's injury before the person is certified as having reached </w:t>
            </w:r>
            <w:r w:rsidRPr="00771512">
              <w:t>maximum medical improvement</w:t>
            </w:r>
            <w:r>
              <w:t xml:space="preserve"> as defined by the Labor Code</w:t>
            </w:r>
            <w:r>
              <w:t xml:space="preserve"> </w:t>
            </w:r>
            <w:r w:rsidRPr="003871CB">
              <w:t>unless t</w:t>
            </w:r>
            <w:r w:rsidRPr="003871CB">
              <w:t xml:space="preserve">he report of </w:t>
            </w:r>
            <w:r>
              <w:t>the</w:t>
            </w:r>
            <w:r w:rsidRPr="003871CB">
              <w:t xml:space="preserve"> doctor </w:t>
            </w:r>
            <w:r>
              <w:t xml:space="preserve">designated to conduct an examination to resolve certain questions </w:t>
            </w:r>
            <w:r w:rsidRPr="003871CB">
              <w:t>indicates that the person is unable to return to work</w:t>
            </w:r>
            <w:r>
              <w:t xml:space="preserve">. </w:t>
            </w:r>
          </w:p>
          <w:p w:rsidR="00D6145F" w:rsidRDefault="00B016FF" w:rsidP="00130BFF">
            <w:pPr>
              <w:pStyle w:val="Header"/>
              <w:jc w:val="both"/>
            </w:pPr>
          </w:p>
          <w:p w:rsidR="00675B4E" w:rsidRDefault="00B016FF" w:rsidP="00130BFF">
            <w:pPr>
              <w:pStyle w:val="Header"/>
              <w:jc w:val="both"/>
            </w:pPr>
            <w:r>
              <w:t>C.S.</w:t>
            </w:r>
            <w:r>
              <w:t>H.B. 473</w:t>
            </w:r>
            <w:r>
              <w:t xml:space="preserve"> makes </w:t>
            </w:r>
            <w:r>
              <w:t xml:space="preserve">such </w:t>
            </w:r>
            <w:r>
              <w:t xml:space="preserve">an employer who violates </w:t>
            </w:r>
            <w:r>
              <w:t xml:space="preserve">that </w:t>
            </w:r>
            <w:r>
              <w:t>prohibition</w:t>
            </w:r>
            <w:r>
              <w:t xml:space="preserve"> liable </w:t>
            </w:r>
            <w:r w:rsidRPr="00AC6279">
              <w:t>for reasonable damages incurred by t</w:t>
            </w:r>
            <w:r w:rsidRPr="00AC6279">
              <w:t xml:space="preserve">he peace officer, detention officer, county jailer, or firefighter </w:t>
            </w:r>
            <w:r>
              <w:t xml:space="preserve">in an amount </w:t>
            </w:r>
            <w:r>
              <w:t>capped at</w:t>
            </w:r>
            <w:r>
              <w:t xml:space="preserve"> $100,000 </w:t>
            </w:r>
            <w:r w:rsidRPr="00AC6279">
              <w:t>as a result of the violation</w:t>
            </w:r>
            <w:r>
              <w:t xml:space="preserve"> and</w:t>
            </w:r>
            <w:r>
              <w:t xml:space="preserve"> entitles a</w:t>
            </w:r>
            <w:r w:rsidRPr="00AC6279">
              <w:t xml:space="preserve"> peace officer, detention officer, county jailer, or firefighter discharged, indefinitely suspended, or terminated</w:t>
            </w:r>
            <w:r w:rsidRPr="00AC6279">
              <w:t xml:space="preserve"> from employment in violation </w:t>
            </w:r>
            <w:r>
              <w:t>of the prohibition</w:t>
            </w:r>
            <w:r w:rsidRPr="00AC6279">
              <w:t xml:space="preserve"> to reinstatement in the former position of employment.</w:t>
            </w:r>
            <w:r>
              <w:t xml:space="preserve"> The bill places the burden of proof in a </w:t>
            </w:r>
            <w:r>
              <w:t xml:space="preserve">related </w:t>
            </w:r>
            <w:r>
              <w:t xml:space="preserve">proceeding </w:t>
            </w:r>
            <w:r w:rsidRPr="0087023F">
              <w:t>on the peace officer, detention officer, county jailer, or firefighter.</w:t>
            </w:r>
            <w:r>
              <w:t xml:space="preserve"> The bill waives and </w:t>
            </w:r>
            <w:r>
              <w:t>abolishes s</w:t>
            </w:r>
            <w:r w:rsidRPr="0087023F">
              <w:t xml:space="preserve">overeign immunity to suit and from liability to the extent of liability created by </w:t>
            </w:r>
            <w:r>
              <w:t>the bill's provisions and authorizes</w:t>
            </w:r>
            <w:r w:rsidRPr="0087023F">
              <w:t xml:space="preserve"> a current or former peace officer, detention officer, county jailer, or firefighter </w:t>
            </w:r>
            <w:r>
              <w:t>to sue an employer for damages and reinst</w:t>
            </w:r>
            <w:r>
              <w:t>atement.</w:t>
            </w:r>
            <w:r>
              <w:t xml:space="preserve"> </w:t>
            </w:r>
          </w:p>
          <w:p w:rsidR="00675B4E" w:rsidRDefault="00B016FF" w:rsidP="00130BFF">
            <w:pPr>
              <w:pStyle w:val="Header"/>
              <w:jc w:val="both"/>
            </w:pPr>
          </w:p>
          <w:p w:rsidR="008423E4" w:rsidRDefault="00B016FF" w:rsidP="00130BFF">
            <w:pPr>
              <w:pStyle w:val="Header"/>
              <w:jc w:val="both"/>
              <w:rPr>
                <w:u w:val="single"/>
              </w:rPr>
            </w:pPr>
            <w:r>
              <w:t>C.S.</w:t>
            </w:r>
            <w:r>
              <w:t>H.B. 473</w:t>
            </w:r>
            <w:r>
              <w:t xml:space="preserve"> </w:t>
            </w:r>
            <w:r>
              <w:t>exempts from its provisions</w:t>
            </w:r>
            <w:r>
              <w:t xml:space="preserve"> </w:t>
            </w:r>
            <w:r w:rsidRPr="004837E1">
              <w:t>an employer that</w:t>
            </w:r>
            <w:r>
              <w:t xml:space="preserve"> is a municipality</w:t>
            </w:r>
            <w:r w:rsidRPr="004837E1">
              <w:t xml:space="preserve"> that </w:t>
            </w:r>
            <w:r>
              <w:t>has adopt</w:t>
            </w:r>
            <w:r>
              <w:t>ed</w:t>
            </w:r>
            <w:r>
              <w:t xml:space="preserve"> </w:t>
            </w:r>
            <w:r>
              <w:t>the</w:t>
            </w:r>
            <w:r w:rsidRPr="00771512">
              <w:t xml:space="preserve"> firefighters</w:t>
            </w:r>
            <w:r>
              <w:t>'</w:t>
            </w:r>
            <w:r w:rsidRPr="00771512">
              <w:t xml:space="preserve"> and police officers</w:t>
            </w:r>
            <w:r>
              <w:t>' civil service law</w:t>
            </w:r>
            <w:r w:rsidRPr="00771512">
              <w:t>.</w:t>
            </w:r>
            <w:r w:rsidRPr="00D6145F">
              <w:rPr>
                <w:u w:val="single"/>
              </w:rPr>
              <w:t xml:space="preserve"> </w:t>
            </w:r>
          </w:p>
          <w:p w:rsidR="006B5941" w:rsidRPr="00D6145F" w:rsidRDefault="00B016FF" w:rsidP="00130BFF">
            <w:pPr>
              <w:pStyle w:val="Header"/>
              <w:jc w:val="both"/>
            </w:pPr>
          </w:p>
        </w:tc>
      </w:tr>
      <w:tr w:rsidR="00583B78" w:rsidTr="00455F4B">
        <w:tc>
          <w:tcPr>
            <w:tcW w:w="9582" w:type="dxa"/>
          </w:tcPr>
          <w:p w:rsidR="008423E4" w:rsidRPr="00A8133F" w:rsidRDefault="00B016FF" w:rsidP="00130BFF">
            <w:pPr>
              <w:rPr>
                <w:b/>
              </w:rPr>
            </w:pPr>
            <w:r w:rsidRPr="009C1E9A">
              <w:rPr>
                <w:b/>
                <w:u w:val="single"/>
              </w:rPr>
              <w:lastRenderedPageBreak/>
              <w:t>EFFECTIVE DATE</w:t>
            </w:r>
            <w:r>
              <w:rPr>
                <w:b/>
              </w:rPr>
              <w:t xml:space="preserve"> </w:t>
            </w:r>
          </w:p>
          <w:p w:rsidR="008423E4" w:rsidRDefault="00B016FF" w:rsidP="00130BFF"/>
          <w:p w:rsidR="008423E4" w:rsidRPr="003624F2" w:rsidRDefault="00B016FF" w:rsidP="00130BFF">
            <w:pPr>
              <w:pStyle w:val="Header"/>
              <w:tabs>
                <w:tab w:val="clear" w:pos="4320"/>
                <w:tab w:val="clear" w:pos="8640"/>
              </w:tabs>
              <w:jc w:val="both"/>
            </w:pPr>
            <w:r>
              <w:t>September 1, 2017.</w:t>
            </w:r>
          </w:p>
          <w:p w:rsidR="008423E4" w:rsidRPr="00233FDB" w:rsidRDefault="00B016FF" w:rsidP="00130BFF">
            <w:pPr>
              <w:rPr>
                <w:b/>
              </w:rPr>
            </w:pPr>
          </w:p>
        </w:tc>
      </w:tr>
      <w:tr w:rsidR="00583B78" w:rsidTr="00455F4B">
        <w:tc>
          <w:tcPr>
            <w:tcW w:w="9582" w:type="dxa"/>
          </w:tcPr>
          <w:p w:rsidR="00455F4B" w:rsidRDefault="00B016FF" w:rsidP="00130BFF">
            <w:pPr>
              <w:jc w:val="both"/>
              <w:rPr>
                <w:b/>
                <w:u w:val="single"/>
              </w:rPr>
            </w:pPr>
            <w:r>
              <w:rPr>
                <w:b/>
                <w:u w:val="single"/>
              </w:rPr>
              <w:t>COMPARISON OF ORIGINAL AND SUBSTITUTE</w:t>
            </w:r>
          </w:p>
          <w:p w:rsidR="00CC400B" w:rsidRDefault="00B016FF" w:rsidP="00130BFF">
            <w:pPr>
              <w:jc w:val="both"/>
            </w:pPr>
          </w:p>
          <w:p w:rsidR="00CC400B" w:rsidRDefault="00B016FF" w:rsidP="00130BFF">
            <w:pPr>
              <w:jc w:val="both"/>
            </w:pPr>
            <w:r>
              <w:t>While C.S.H.B.</w:t>
            </w:r>
            <w:r>
              <w:t xml:space="preserve"> 473 may differ from the original in minor or nonsubstantive ways, the following comparison is organized and formatted in a manner that indicates the substantial differences between the introduced and committee substitute versions of the bill.</w:t>
            </w:r>
          </w:p>
          <w:p w:rsidR="00CC400B" w:rsidRPr="00CC400B" w:rsidRDefault="00B016FF" w:rsidP="00130BFF">
            <w:pPr>
              <w:jc w:val="both"/>
            </w:pPr>
          </w:p>
        </w:tc>
      </w:tr>
      <w:tr w:rsidR="00583B78" w:rsidTr="00455F4B">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583B78" w:rsidTr="00CC400B">
              <w:trPr>
                <w:tblHeader/>
              </w:trPr>
              <w:tc>
                <w:tcPr>
                  <w:tcW w:w="4673" w:type="dxa"/>
                  <w:tcMar>
                    <w:bottom w:w="188" w:type="dxa"/>
                  </w:tcMar>
                </w:tcPr>
                <w:p w:rsidR="00455F4B" w:rsidRDefault="00B016FF" w:rsidP="00130BFF">
                  <w:pPr>
                    <w:jc w:val="center"/>
                  </w:pPr>
                  <w:r>
                    <w:t>INTRODUCED</w:t>
                  </w:r>
                </w:p>
              </w:tc>
              <w:tc>
                <w:tcPr>
                  <w:tcW w:w="4673" w:type="dxa"/>
                  <w:tcMar>
                    <w:bottom w:w="188" w:type="dxa"/>
                  </w:tcMar>
                </w:tcPr>
                <w:p w:rsidR="00455F4B" w:rsidRDefault="00B016FF" w:rsidP="00130BFF">
                  <w:pPr>
                    <w:jc w:val="center"/>
                  </w:pPr>
                  <w:r>
                    <w:t>HOUSE COMMITTEE SUBSTITUTE</w:t>
                  </w:r>
                </w:p>
              </w:tc>
            </w:tr>
            <w:tr w:rsidR="00583B78" w:rsidTr="00CC400B">
              <w:tc>
                <w:tcPr>
                  <w:tcW w:w="4673" w:type="dxa"/>
                  <w:tcMar>
                    <w:right w:w="360" w:type="dxa"/>
                  </w:tcMar>
                </w:tcPr>
                <w:p w:rsidR="00455F4B" w:rsidRDefault="00B016FF" w:rsidP="00130BFF">
                  <w:pPr>
                    <w:jc w:val="both"/>
                  </w:pPr>
                  <w:r>
                    <w:t>SECTION 1.  Chapter 614, Government Code, is amended by adding Subchapter L to read as follows:</w:t>
                  </w:r>
                </w:p>
                <w:p w:rsidR="00455F4B" w:rsidRDefault="00B016FF" w:rsidP="00130BFF">
                  <w:pPr>
                    <w:jc w:val="both"/>
                  </w:pPr>
                  <w:r>
                    <w:rPr>
                      <w:u w:val="single"/>
                    </w:rPr>
                    <w:t>SUBCHAPTER L. RESTRICTION ON DISCHARGE AFTER CERTAIN INJURIES</w:t>
                  </w:r>
                </w:p>
                <w:p w:rsidR="00D07625" w:rsidRDefault="00B016FF" w:rsidP="00130BFF">
                  <w:pPr>
                    <w:jc w:val="both"/>
                    <w:rPr>
                      <w:u w:val="single"/>
                    </w:rPr>
                  </w:pPr>
                  <w:r>
                    <w:rPr>
                      <w:u w:val="single"/>
                    </w:rPr>
                    <w:t>Sec. 614.201</w:t>
                  </w:r>
                  <w:r>
                    <w:rPr>
                      <w:u w:val="single"/>
                    </w:rPr>
                    <w:t>. DEFINITIONS</w:t>
                  </w:r>
                  <w:r>
                    <w:rPr>
                      <w:u w:val="single"/>
                    </w:rPr>
                    <w:t xml:space="preserve">. </w:t>
                  </w:r>
                  <w:r>
                    <w:rPr>
                      <w:u w:val="single"/>
                    </w:rPr>
                    <w:t xml:space="preserve"> </w:t>
                  </w:r>
                </w:p>
                <w:p w:rsidR="00455F4B" w:rsidRDefault="00B016FF" w:rsidP="00130BFF">
                  <w:pPr>
                    <w:jc w:val="both"/>
                    <w:rPr>
                      <w:u w:val="single"/>
                    </w:rPr>
                  </w:pPr>
                </w:p>
                <w:p w:rsidR="00D07625" w:rsidRDefault="00B016FF" w:rsidP="00130BFF">
                  <w:pPr>
                    <w:jc w:val="both"/>
                  </w:pPr>
                </w:p>
                <w:p w:rsidR="00455F4B" w:rsidRDefault="00B016FF" w:rsidP="00130BFF">
                  <w:pPr>
                    <w:jc w:val="both"/>
                    <w:rPr>
                      <w:u w:val="single"/>
                    </w:rPr>
                  </w:pPr>
                  <w:r>
                    <w:rPr>
                      <w:u w:val="single"/>
                    </w:rPr>
                    <w:t xml:space="preserve">Sec. 614.202. APPLICABILITY.  </w:t>
                  </w:r>
                </w:p>
                <w:p w:rsidR="00D07625" w:rsidRDefault="00B016FF" w:rsidP="00130BFF">
                  <w:pPr>
                    <w:jc w:val="both"/>
                  </w:pPr>
                </w:p>
                <w:p w:rsidR="00455F4B" w:rsidRDefault="00B016FF" w:rsidP="00130BFF">
                  <w:pPr>
                    <w:jc w:val="both"/>
                  </w:pPr>
                  <w:r>
                    <w:rPr>
                      <w:u w:val="single"/>
                    </w:rPr>
                    <w:t>Sec. 6</w:t>
                  </w:r>
                  <w:r>
                    <w:rPr>
                      <w:u w:val="single"/>
                    </w:rPr>
                    <w:t>14.203. RESTRICTION ON DISCHARGE.  (a)  This section applies to a peace officer, detention officer, county jailer, or firefighter who sustains a compensable injury under Title 5, Labor Code.</w:t>
                  </w:r>
                </w:p>
                <w:p w:rsidR="00455F4B" w:rsidRDefault="00B016FF" w:rsidP="00130BFF">
                  <w:pPr>
                    <w:jc w:val="both"/>
                  </w:pPr>
                  <w:r>
                    <w:rPr>
                      <w:u w:val="single"/>
                    </w:rPr>
                    <w:t xml:space="preserve">(b)  An employer may not discharge, indefinitely suspend, or </w:t>
                  </w:r>
                  <w:r>
                    <w:rPr>
                      <w:u w:val="single"/>
                    </w:rPr>
                    <w:t>terminate from employment a peace officer, detention officer, county jailer, or firefighter described by Subsection (a) based on the person's inability to perform the duties for which the person was elected, appointed, or employed because of the person's i</w:t>
                  </w:r>
                  <w:r>
                    <w:rPr>
                      <w:u w:val="single"/>
                    </w:rPr>
                    <w:t>njury before the person is certified as having reached maximum medical improvement.</w:t>
                  </w:r>
                </w:p>
                <w:p w:rsidR="00CC400B" w:rsidRDefault="00B016FF" w:rsidP="00130BFF">
                  <w:pPr>
                    <w:jc w:val="both"/>
                    <w:rPr>
                      <w:u w:val="single"/>
                    </w:rPr>
                  </w:pPr>
                </w:p>
                <w:p w:rsidR="00CC400B" w:rsidRDefault="00B016FF" w:rsidP="00130BFF">
                  <w:pPr>
                    <w:jc w:val="center"/>
                    <w:rPr>
                      <w:u w:val="single"/>
                    </w:rPr>
                  </w:pPr>
                </w:p>
                <w:p w:rsidR="00CC400B" w:rsidRDefault="00B016FF" w:rsidP="00130BFF">
                  <w:pPr>
                    <w:jc w:val="both"/>
                    <w:rPr>
                      <w:u w:val="single"/>
                    </w:rPr>
                  </w:pPr>
                </w:p>
                <w:p w:rsidR="00455F4B" w:rsidRDefault="00B016FF" w:rsidP="00130BFF">
                  <w:pPr>
                    <w:jc w:val="both"/>
                  </w:pPr>
                  <w:r>
                    <w:rPr>
                      <w:u w:val="single"/>
                    </w:rPr>
                    <w:t xml:space="preserve">Sec. 614.204.  REMEDIES;  BURDEN OF PROOF.  (a)  An employer who violates Section 614.203 is liable for reasonable damages incurred by the peace officer, detention </w:t>
                  </w:r>
                  <w:r>
                    <w:rPr>
                      <w:u w:val="single"/>
                    </w:rPr>
                    <w:t>officer, county jailer, or firefighter as a result of the violation.</w:t>
                  </w:r>
                </w:p>
                <w:p w:rsidR="00CC400B" w:rsidRDefault="00B016FF" w:rsidP="00130BFF">
                  <w:pPr>
                    <w:jc w:val="both"/>
                    <w:rPr>
                      <w:u w:val="single"/>
                    </w:rPr>
                  </w:pPr>
                </w:p>
                <w:p w:rsidR="00455F4B" w:rsidRDefault="00B016FF" w:rsidP="00130BFF">
                  <w:pPr>
                    <w:jc w:val="both"/>
                  </w:pPr>
                  <w:r>
                    <w:rPr>
                      <w:u w:val="single"/>
                    </w:rPr>
                    <w:t>(b)  A peace officer, detention officer, county jailer, or firefighter discharged, indefinitely suspended, or terminated from employment in violation of Section 614.203 is entitled to re</w:t>
                  </w:r>
                  <w:r>
                    <w:rPr>
                      <w:u w:val="single"/>
                    </w:rPr>
                    <w:t xml:space="preserve">instatement in the former </w:t>
                  </w:r>
                  <w:r>
                    <w:rPr>
                      <w:u w:val="single"/>
                    </w:rPr>
                    <w:lastRenderedPageBreak/>
                    <w:t>position of employment.</w:t>
                  </w:r>
                </w:p>
                <w:p w:rsidR="00455F4B" w:rsidRDefault="00B016FF" w:rsidP="00130BFF">
                  <w:pPr>
                    <w:jc w:val="both"/>
                  </w:pPr>
                  <w:r>
                    <w:rPr>
                      <w:u w:val="single"/>
                    </w:rPr>
                    <w:t>(c)  The burden of proof in a proceeding under this section is on the peace officer, detention officer, county jailer, or firefighter.</w:t>
                  </w:r>
                </w:p>
                <w:p w:rsidR="00455F4B" w:rsidRDefault="00B016FF" w:rsidP="00130BFF">
                  <w:pPr>
                    <w:jc w:val="both"/>
                  </w:pPr>
                  <w:r>
                    <w:rPr>
                      <w:u w:val="single"/>
                    </w:rPr>
                    <w:t>(d)  Sovereign immunity to suit and from liability is waived and abolis</w:t>
                  </w:r>
                  <w:r>
                    <w:rPr>
                      <w:u w:val="single"/>
                    </w:rPr>
                    <w:t>hed to the extent of liability created by this section, and a current or former peace officer, detention officer, county jailer, or firefighter may sue an employer for:</w:t>
                  </w:r>
                </w:p>
                <w:p w:rsidR="00455F4B" w:rsidRDefault="00B016FF" w:rsidP="00130BFF">
                  <w:pPr>
                    <w:jc w:val="both"/>
                  </w:pPr>
                  <w:r>
                    <w:rPr>
                      <w:u w:val="single"/>
                    </w:rPr>
                    <w:t>(1)  damages allowed by Subsection (a); and</w:t>
                  </w:r>
                </w:p>
                <w:p w:rsidR="00455F4B" w:rsidRDefault="00B016FF" w:rsidP="00130BFF">
                  <w:pPr>
                    <w:jc w:val="both"/>
                  </w:pPr>
                  <w:r>
                    <w:rPr>
                      <w:u w:val="single"/>
                    </w:rPr>
                    <w:t>(2)  reinstatement authorized under Subsect</w:t>
                  </w:r>
                  <w:r>
                    <w:rPr>
                      <w:u w:val="single"/>
                    </w:rPr>
                    <w:t>ion (b).</w:t>
                  </w:r>
                </w:p>
                <w:p w:rsidR="00455F4B" w:rsidRDefault="00B016FF" w:rsidP="00130BFF">
                  <w:pPr>
                    <w:jc w:val="both"/>
                  </w:pPr>
                </w:p>
              </w:tc>
              <w:tc>
                <w:tcPr>
                  <w:tcW w:w="4673" w:type="dxa"/>
                  <w:tcMar>
                    <w:left w:w="360" w:type="dxa"/>
                  </w:tcMar>
                </w:tcPr>
                <w:p w:rsidR="00455F4B" w:rsidRDefault="00B016FF" w:rsidP="00130BFF">
                  <w:pPr>
                    <w:jc w:val="both"/>
                  </w:pPr>
                  <w:r>
                    <w:lastRenderedPageBreak/>
                    <w:t>SECTION 1.  Chapter 614, Government Code, is amended by adding Subchapter L to read as follows:</w:t>
                  </w:r>
                </w:p>
                <w:p w:rsidR="00455F4B" w:rsidRDefault="00B016FF" w:rsidP="00130BFF">
                  <w:pPr>
                    <w:jc w:val="both"/>
                  </w:pPr>
                  <w:r>
                    <w:rPr>
                      <w:u w:val="single"/>
                    </w:rPr>
                    <w:t>SUBCHAPTER L. RESTRICTION ON DISCHARGE AFTER CERTAIN INJURIES</w:t>
                  </w:r>
                </w:p>
                <w:p w:rsidR="00D07625" w:rsidRPr="008F6F0A" w:rsidRDefault="00B016FF" w:rsidP="00130BFF">
                  <w:pPr>
                    <w:jc w:val="both"/>
                  </w:pPr>
                  <w:r>
                    <w:rPr>
                      <w:u w:val="single"/>
                    </w:rPr>
                    <w:t>Sec. 614.201.</w:t>
                  </w:r>
                  <w:r w:rsidRPr="008F6F0A">
                    <w:t xml:space="preserve"> </w:t>
                  </w:r>
                  <w:r>
                    <w:t>Substantially the same as introduced version.</w:t>
                  </w:r>
                </w:p>
                <w:p w:rsidR="00D07625" w:rsidRDefault="00B016FF" w:rsidP="00130BFF">
                  <w:pPr>
                    <w:jc w:val="both"/>
                  </w:pPr>
                </w:p>
                <w:p w:rsidR="00455F4B" w:rsidRDefault="00B016FF" w:rsidP="00130BFF">
                  <w:pPr>
                    <w:jc w:val="both"/>
                    <w:rPr>
                      <w:u w:val="single"/>
                    </w:rPr>
                  </w:pPr>
                  <w:r>
                    <w:rPr>
                      <w:u w:val="single"/>
                    </w:rPr>
                    <w:t>Sec. 614.202. APPLICABILITY</w:t>
                  </w:r>
                  <w:r>
                    <w:rPr>
                      <w:u w:val="single"/>
                    </w:rPr>
                    <w:t xml:space="preserve">. </w:t>
                  </w:r>
                </w:p>
                <w:p w:rsidR="00D07625" w:rsidRDefault="00B016FF" w:rsidP="00130BFF">
                  <w:pPr>
                    <w:jc w:val="both"/>
                  </w:pPr>
                </w:p>
                <w:p w:rsidR="00455F4B" w:rsidRDefault="00B016FF" w:rsidP="00130BFF">
                  <w:pPr>
                    <w:jc w:val="both"/>
                  </w:pPr>
                  <w:r>
                    <w:rPr>
                      <w:u w:val="single"/>
                    </w:rPr>
                    <w:t>Sec. 614.203. RESTRICTION ON DISCHARGE.  (a)  This section applies to a peace officer, detention officer, county jailer, or firefighter who sustains a compensable injury under Title 5, Labor Code.</w:t>
                  </w:r>
                </w:p>
                <w:p w:rsidR="00455F4B" w:rsidRDefault="00B016FF" w:rsidP="00130BFF">
                  <w:pPr>
                    <w:jc w:val="both"/>
                  </w:pPr>
                  <w:r>
                    <w:rPr>
                      <w:u w:val="single"/>
                    </w:rPr>
                    <w:t>(b)  An employer may not discharge, indefinitely suspen</w:t>
                  </w:r>
                  <w:r>
                    <w:rPr>
                      <w:u w:val="single"/>
                    </w:rPr>
                    <w:t>d, or terminate from employment a peace officer, detention officer, county jailer, or firefighter described by Subsection (a) based on the person's inability to perform the duties for which the person was elected, appointed, or employed because of the pers</w:t>
                  </w:r>
                  <w:r>
                    <w:rPr>
                      <w:u w:val="single"/>
                    </w:rPr>
                    <w:t xml:space="preserve">on's injury before the person is certified as having reached maximum medical improvement </w:t>
                  </w:r>
                  <w:r w:rsidRPr="00CC400B">
                    <w:rPr>
                      <w:highlight w:val="lightGray"/>
                      <w:u w:val="single"/>
                    </w:rPr>
                    <w:t>unless the report of a designated doctor under Section 408.0041, Labor Code, indicates that the person is unable to return to work.</w:t>
                  </w:r>
                </w:p>
                <w:p w:rsidR="00455F4B" w:rsidRDefault="00B016FF" w:rsidP="00130BFF">
                  <w:pPr>
                    <w:jc w:val="both"/>
                  </w:pPr>
                  <w:r>
                    <w:rPr>
                      <w:u w:val="single"/>
                    </w:rPr>
                    <w:t>Sec. 614.204.  REMEDIES;  BURDEN OF</w:t>
                  </w:r>
                  <w:r>
                    <w:rPr>
                      <w:u w:val="single"/>
                    </w:rPr>
                    <w:t xml:space="preserve"> PROOF.  (a)  An employer who violates Section 614.203 is liable for reasonable damages incurred by the peace officer, detention officer, county jailer, or firefighter as a result of the violation </w:t>
                  </w:r>
                  <w:r w:rsidRPr="00CC400B">
                    <w:rPr>
                      <w:highlight w:val="lightGray"/>
                      <w:u w:val="single"/>
                    </w:rPr>
                    <w:t>in an amount not to exceed $100,000.</w:t>
                  </w:r>
                </w:p>
                <w:p w:rsidR="00455F4B" w:rsidRDefault="00B016FF" w:rsidP="00130BFF">
                  <w:pPr>
                    <w:jc w:val="both"/>
                  </w:pPr>
                  <w:r>
                    <w:rPr>
                      <w:u w:val="single"/>
                    </w:rPr>
                    <w:t xml:space="preserve">(b)  A peace officer, </w:t>
                  </w:r>
                  <w:r>
                    <w:rPr>
                      <w:u w:val="single"/>
                    </w:rPr>
                    <w:t xml:space="preserve">detention officer, county jailer, or firefighter discharged, indefinitely suspended, or terminated from employment in violation of Section 614.203 is entitled to reinstatement in the former </w:t>
                  </w:r>
                  <w:r>
                    <w:rPr>
                      <w:u w:val="single"/>
                    </w:rPr>
                    <w:lastRenderedPageBreak/>
                    <w:t>position of employment.</w:t>
                  </w:r>
                </w:p>
                <w:p w:rsidR="00455F4B" w:rsidRDefault="00B016FF" w:rsidP="00130BFF">
                  <w:pPr>
                    <w:jc w:val="both"/>
                  </w:pPr>
                  <w:r>
                    <w:rPr>
                      <w:u w:val="single"/>
                    </w:rPr>
                    <w:t>(c)  The burden of proof in a proceeding u</w:t>
                  </w:r>
                  <w:r>
                    <w:rPr>
                      <w:u w:val="single"/>
                    </w:rPr>
                    <w:t>nder this section is on the peace officer, detention officer, county jailer, or firefighter.</w:t>
                  </w:r>
                </w:p>
                <w:p w:rsidR="00455F4B" w:rsidRDefault="00B016FF" w:rsidP="00130BFF">
                  <w:pPr>
                    <w:jc w:val="both"/>
                  </w:pPr>
                  <w:r>
                    <w:rPr>
                      <w:u w:val="single"/>
                    </w:rPr>
                    <w:t>(d)  Sovereign immunity to suit and from liability is waived and abolished to the extent of liability created by this section, and a current or former peace office</w:t>
                  </w:r>
                  <w:r>
                    <w:rPr>
                      <w:u w:val="single"/>
                    </w:rPr>
                    <w:t>r, detention officer, county jailer, or firefighter may sue an employer for:</w:t>
                  </w:r>
                </w:p>
                <w:p w:rsidR="00455F4B" w:rsidRDefault="00B016FF" w:rsidP="00130BFF">
                  <w:pPr>
                    <w:jc w:val="both"/>
                  </w:pPr>
                  <w:r>
                    <w:rPr>
                      <w:u w:val="single"/>
                    </w:rPr>
                    <w:t>(1)  damages allowed by Subsection (a); and</w:t>
                  </w:r>
                </w:p>
                <w:p w:rsidR="00455F4B" w:rsidRDefault="00B016FF" w:rsidP="00130BFF">
                  <w:pPr>
                    <w:jc w:val="both"/>
                  </w:pPr>
                  <w:r>
                    <w:rPr>
                      <w:u w:val="single"/>
                    </w:rPr>
                    <w:t>(2)  reinstatement authorized under Subsection (b).</w:t>
                  </w:r>
                </w:p>
                <w:p w:rsidR="00455F4B" w:rsidRDefault="00B016FF" w:rsidP="00130BFF">
                  <w:pPr>
                    <w:jc w:val="both"/>
                  </w:pPr>
                </w:p>
              </w:tc>
            </w:tr>
            <w:tr w:rsidR="00583B78" w:rsidTr="00CC400B">
              <w:tc>
                <w:tcPr>
                  <w:tcW w:w="4673" w:type="dxa"/>
                  <w:tcMar>
                    <w:right w:w="360" w:type="dxa"/>
                  </w:tcMar>
                </w:tcPr>
                <w:p w:rsidR="00455F4B" w:rsidRDefault="00B016FF" w:rsidP="00130BFF">
                  <w:pPr>
                    <w:jc w:val="both"/>
                  </w:pPr>
                  <w:r>
                    <w:lastRenderedPageBreak/>
                    <w:t xml:space="preserve">SECTION 2.  This Act applies only to a discharge, indefinite suspension, or </w:t>
                  </w:r>
                  <w:r>
                    <w:t>termination from employment in violation of Section 614.203, Government Code, as added by this Act, that occurs on or after the effective date of this Act.  A discharge, indefinite suspension, or termination that occurs before the effective date of this Ac</w:t>
                  </w:r>
                  <w:r>
                    <w:t>t is governed by the law in effect on the date the discharge, indefinite suspension, or termination occurred, and the former law is continued in effect for that purpose.</w:t>
                  </w:r>
                </w:p>
                <w:p w:rsidR="00455F4B" w:rsidRDefault="00B016FF" w:rsidP="00130BFF">
                  <w:pPr>
                    <w:jc w:val="both"/>
                  </w:pPr>
                </w:p>
              </w:tc>
              <w:tc>
                <w:tcPr>
                  <w:tcW w:w="4673" w:type="dxa"/>
                  <w:tcMar>
                    <w:left w:w="360" w:type="dxa"/>
                  </w:tcMar>
                </w:tcPr>
                <w:p w:rsidR="00455F4B" w:rsidRDefault="00B016FF" w:rsidP="00130BFF">
                  <w:pPr>
                    <w:jc w:val="both"/>
                  </w:pPr>
                  <w:r>
                    <w:t>SECTION 2. Same as introduced version.</w:t>
                  </w:r>
                </w:p>
                <w:p w:rsidR="00455F4B" w:rsidRDefault="00B016FF" w:rsidP="00130BFF">
                  <w:pPr>
                    <w:jc w:val="both"/>
                  </w:pPr>
                </w:p>
                <w:p w:rsidR="00455F4B" w:rsidRDefault="00B016FF" w:rsidP="00130BFF">
                  <w:pPr>
                    <w:jc w:val="both"/>
                  </w:pPr>
                </w:p>
              </w:tc>
            </w:tr>
            <w:tr w:rsidR="00583B78" w:rsidTr="00CC400B">
              <w:tc>
                <w:tcPr>
                  <w:tcW w:w="4673" w:type="dxa"/>
                  <w:tcMar>
                    <w:right w:w="360" w:type="dxa"/>
                  </w:tcMar>
                </w:tcPr>
                <w:p w:rsidR="00455F4B" w:rsidRDefault="00B016FF" w:rsidP="00130BFF">
                  <w:pPr>
                    <w:jc w:val="both"/>
                  </w:pPr>
                  <w:r>
                    <w:t>SECTION 3.  This Act takes effect September</w:t>
                  </w:r>
                  <w:r>
                    <w:t xml:space="preserve"> 1, 2017.</w:t>
                  </w:r>
                </w:p>
                <w:p w:rsidR="00455F4B" w:rsidRDefault="00B016FF" w:rsidP="00130BFF">
                  <w:pPr>
                    <w:jc w:val="both"/>
                  </w:pPr>
                </w:p>
              </w:tc>
              <w:tc>
                <w:tcPr>
                  <w:tcW w:w="4673" w:type="dxa"/>
                  <w:tcMar>
                    <w:left w:w="360" w:type="dxa"/>
                  </w:tcMar>
                </w:tcPr>
                <w:p w:rsidR="00455F4B" w:rsidRDefault="00B016FF" w:rsidP="00130BFF">
                  <w:pPr>
                    <w:jc w:val="both"/>
                  </w:pPr>
                  <w:r>
                    <w:t>SECTION 3. Same as introduced version.</w:t>
                  </w:r>
                </w:p>
                <w:p w:rsidR="00455F4B" w:rsidRDefault="00B016FF" w:rsidP="00130BFF">
                  <w:pPr>
                    <w:jc w:val="both"/>
                  </w:pPr>
                </w:p>
                <w:p w:rsidR="00455F4B" w:rsidRDefault="00B016FF" w:rsidP="00130BFF">
                  <w:pPr>
                    <w:jc w:val="both"/>
                  </w:pPr>
                </w:p>
              </w:tc>
            </w:tr>
          </w:tbl>
          <w:p w:rsidR="00455F4B" w:rsidRDefault="00B016FF" w:rsidP="00130BFF"/>
          <w:p w:rsidR="00455F4B" w:rsidRPr="009C1E9A" w:rsidRDefault="00B016FF" w:rsidP="00130BFF">
            <w:pPr>
              <w:rPr>
                <w:b/>
                <w:u w:val="single"/>
              </w:rPr>
            </w:pPr>
          </w:p>
        </w:tc>
      </w:tr>
    </w:tbl>
    <w:p w:rsidR="008423E4" w:rsidRPr="00BE0E75" w:rsidRDefault="00B016FF" w:rsidP="008423E4">
      <w:pPr>
        <w:spacing w:line="480" w:lineRule="auto"/>
        <w:jc w:val="both"/>
        <w:rPr>
          <w:rFonts w:ascii="Arial" w:hAnsi="Arial"/>
          <w:sz w:val="16"/>
          <w:szCs w:val="16"/>
        </w:rPr>
      </w:pPr>
    </w:p>
    <w:p w:rsidR="004108C3" w:rsidRPr="008423E4" w:rsidRDefault="00B016FF"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016FF">
      <w:r>
        <w:separator/>
      </w:r>
    </w:p>
  </w:endnote>
  <w:endnote w:type="continuationSeparator" w:id="0">
    <w:p w:rsidR="00000000" w:rsidRDefault="00B01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83B78" w:rsidTr="009C1E9A">
      <w:trPr>
        <w:cantSplit/>
      </w:trPr>
      <w:tc>
        <w:tcPr>
          <w:tcW w:w="0" w:type="pct"/>
        </w:tcPr>
        <w:p w:rsidR="00137D90" w:rsidRDefault="00B016FF" w:rsidP="009C1E9A">
          <w:pPr>
            <w:pStyle w:val="Footer"/>
            <w:tabs>
              <w:tab w:val="clear" w:pos="8640"/>
              <w:tab w:val="right" w:pos="9360"/>
            </w:tabs>
          </w:pPr>
        </w:p>
      </w:tc>
      <w:tc>
        <w:tcPr>
          <w:tcW w:w="2395" w:type="pct"/>
        </w:tcPr>
        <w:p w:rsidR="00137D90" w:rsidRDefault="00B016FF" w:rsidP="009C1E9A">
          <w:pPr>
            <w:pStyle w:val="Footer"/>
            <w:tabs>
              <w:tab w:val="clear" w:pos="8640"/>
              <w:tab w:val="right" w:pos="9360"/>
            </w:tabs>
          </w:pPr>
        </w:p>
        <w:p w:rsidR="001A4310" w:rsidRDefault="00B016FF" w:rsidP="009C1E9A">
          <w:pPr>
            <w:pStyle w:val="Footer"/>
            <w:tabs>
              <w:tab w:val="clear" w:pos="8640"/>
              <w:tab w:val="right" w:pos="9360"/>
            </w:tabs>
          </w:pPr>
        </w:p>
        <w:p w:rsidR="00137D90" w:rsidRDefault="00B016FF" w:rsidP="009C1E9A">
          <w:pPr>
            <w:pStyle w:val="Footer"/>
            <w:tabs>
              <w:tab w:val="clear" w:pos="8640"/>
              <w:tab w:val="right" w:pos="9360"/>
            </w:tabs>
          </w:pPr>
        </w:p>
      </w:tc>
      <w:tc>
        <w:tcPr>
          <w:tcW w:w="2453" w:type="pct"/>
        </w:tcPr>
        <w:p w:rsidR="00137D90" w:rsidRDefault="00B016FF" w:rsidP="009C1E9A">
          <w:pPr>
            <w:pStyle w:val="Footer"/>
            <w:tabs>
              <w:tab w:val="clear" w:pos="8640"/>
              <w:tab w:val="right" w:pos="9360"/>
            </w:tabs>
            <w:jc w:val="right"/>
          </w:pPr>
        </w:p>
      </w:tc>
    </w:tr>
    <w:tr w:rsidR="00583B78" w:rsidTr="009C1E9A">
      <w:trPr>
        <w:cantSplit/>
      </w:trPr>
      <w:tc>
        <w:tcPr>
          <w:tcW w:w="0" w:type="pct"/>
        </w:tcPr>
        <w:p w:rsidR="00EC379B" w:rsidRDefault="00B016FF" w:rsidP="009C1E9A">
          <w:pPr>
            <w:pStyle w:val="Footer"/>
            <w:tabs>
              <w:tab w:val="clear" w:pos="8640"/>
              <w:tab w:val="right" w:pos="9360"/>
            </w:tabs>
          </w:pPr>
        </w:p>
      </w:tc>
      <w:tc>
        <w:tcPr>
          <w:tcW w:w="2395" w:type="pct"/>
        </w:tcPr>
        <w:p w:rsidR="00EC379B" w:rsidRPr="009C1E9A" w:rsidRDefault="00B016FF" w:rsidP="009C1E9A">
          <w:pPr>
            <w:pStyle w:val="Footer"/>
            <w:tabs>
              <w:tab w:val="clear" w:pos="8640"/>
              <w:tab w:val="right" w:pos="9360"/>
            </w:tabs>
            <w:rPr>
              <w:rFonts w:ascii="Shruti" w:hAnsi="Shruti"/>
              <w:sz w:val="22"/>
            </w:rPr>
          </w:pPr>
          <w:r>
            <w:rPr>
              <w:rFonts w:ascii="Shruti" w:hAnsi="Shruti"/>
              <w:sz w:val="22"/>
            </w:rPr>
            <w:t>85R 21788</w:t>
          </w:r>
        </w:p>
      </w:tc>
      <w:tc>
        <w:tcPr>
          <w:tcW w:w="2453" w:type="pct"/>
        </w:tcPr>
        <w:p w:rsidR="00EC379B" w:rsidRDefault="00B016FF" w:rsidP="009C1E9A">
          <w:pPr>
            <w:pStyle w:val="Footer"/>
            <w:tabs>
              <w:tab w:val="clear" w:pos="8640"/>
              <w:tab w:val="right" w:pos="9360"/>
            </w:tabs>
            <w:jc w:val="right"/>
          </w:pPr>
          <w:r>
            <w:fldChar w:fldCharType="begin"/>
          </w:r>
          <w:r>
            <w:instrText xml:space="preserve"> DOCPROPERTY  OTID  \* MERGEFORMAT </w:instrText>
          </w:r>
          <w:r>
            <w:fldChar w:fldCharType="separate"/>
          </w:r>
          <w:r>
            <w:t>17.95.747</w:t>
          </w:r>
          <w:r>
            <w:fldChar w:fldCharType="end"/>
          </w:r>
        </w:p>
      </w:tc>
    </w:tr>
    <w:tr w:rsidR="00583B78" w:rsidTr="009C1E9A">
      <w:trPr>
        <w:cantSplit/>
      </w:trPr>
      <w:tc>
        <w:tcPr>
          <w:tcW w:w="0" w:type="pct"/>
        </w:tcPr>
        <w:p w:rsidR="00EC379B" w:rsidRDefault="00B016FF" w:rsidP="009C1E9A">
          <w:pPr>
            <w:pStyle w:val="Footer"/>
            <w:tabs>
              <w:tab w:val="clear" w:pos="4320"/>
              <w:tab w:val="clear" w:pos="8640"/>
              <w:tab w:val="left" w:pos="2865"/>
            </w:tabs>
          </w:pPr>
        </w:p>
      </w:tc>
      <w:tc>
        <w:tcPr>
          <w:tcW w:w="2395" w:type="pct"/>
        </w:tcPr>
        <w:p w:rsidR="00EC379B" w:rsidRPr="009C1E9A" w:rsidRDefault="00B016FF" w:rsidP="009C1E9A">
          <w:pPr>
            <w:pStyle w:val="Footer"/>
            <w:tabs>
              <w:tab w:val="clear" w:pos="4320"/>
              <w:tab w:val="clear" w:pos="8640"/>
              <w:tab w:val="left" w:pos="2865"/>
            </w:tabs>
            <w:rPr>
              <w:rFonts w:ascii="Shruti" w:hAnsi="Shruti"/>
              <w:sz w:val="22"/>
            </w:rPr>
          </w:pPr>
          <w:r>
            <w:rPr>
              <w:rFonts w:ascii="Shruti" w:hAnsi="Shruti"/>
              <w:sz w:val="22"/>
            </w:rPr>
            <w:t>Substitute Document Number: 85R 17958</w:t>
          </w:r>
        </w:p>
      </w:tc>
      <w:tc>
        <w:tcPr>
          <w:tcW w:w="2453" w:type="pct"/>
        </w:tcPr>
        <w:p w:rsidR="00EC379B" w:rsidRDefault="00B016FF" w:rsidP="006D504F">
          <w:pPr>
            <w:pStyle w:val="Footer"/>
            <w:rPr>
              <w:rStyle w:val="PageNumber"/>
            </w:rPr>
          </w:pPr>
        </w:p>
        <w:p w:rsidR="00EC379B" w:rsidRDefault="00B016FF" w:rsidP="009C1E9A">
          <w:pPr>
            <w:pStyle w:val="Footer"/>
            <w:tabs>
              <w:tab w:val="clear" w:pos="8640"/>
              <w:tab w:val="right" w:pos="9360"/>
            </w:tabs>
            <w:jc w:val="right"/>
          </w:pPr>
        </w:p>
      </w:tc>
    </w:tr>
    <w:tr w:rsidR="00583B78" w:rsidTr="009C1E9A">
      <w:trPr>
        <w:cantSplit/>
        <w:trHeight w:val="323"/>
      </w:trPr>
      <w:tc>
        <w:tcPr>
          <w:tcW w:w="0" w:type="pct"/>
          <w:gridSpan w:val="3"/>
        </w:tcPr>
        <w:p w:rsidR="00EC379B" w:rsidRDefault="00B016F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016FF" w:rsidP="009C1E9A">
          <w:pPr>
            <w:pStyle w:val="Footer"/>
            <w:tabs>
              <w:tab w:val="clear" w:pos="8640"/>
              <w:tab w:val="right" w:pos="9360"/>
            </w:tabs>
            <w:jc w:val="center"/>
          </w:pPr>
        </w:p>
      </w:tc>
    </w:tr>
  </w:tbl>
  <w:p w:rsidR="00EC379B" w:rsidRPr="00FF6F72" w:rsidRDefault="00B016FF"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016FF">
      <w:r>
        <w:separator/>
      </w:r>
    </w:p>
  </w:footnote>
  <w:footnote w:type="continuationSeparator" w:id="0">
    <w:p w:rsidR="00000000" w:rsidRDefault="00B01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B78"/>
    <w:rsid w:val="00583B78"/>
    <w:rsid w:val="00B01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84D0D"/>
    <w:rPr>
      <w:sz w:val="16"/>
      <w:szCs w:val="16"/>
    </w:rPr>
  </w:style>
  <w:style w:type="paragraph" w:styleId="CommentText">
    <w:name w:val="annotation text"/>
    <w:basedOn w:val="Normal"/>
    <w:link w:val="CommentTextChar"/>
    <w:rsid w:val="00084D0D"/>
    <w:rPr>
      <w:sz w:val="20"/>
      <w:szCs w:val="20"/>
    </w:rPr>
  </w:style>
  <w:style w:type="character" w:customStyle="1" w:styleId="CommentTextChar">
    <w:name w:val="Comment Text Char"/>
    <w:basedOn w:val="DefaultParagraphFont"/>
    <w:link w:val="CommentText"/>
    <w:rsid w:val="00084D0D"/>
  </w:style>
  <w:style w:type="paragraph" w:styleId="CommentSubject">
    <w:name w:val="annotation subject"/>
    <w:basedOn w:val="CommentText"/>
    <w:next w:val="CommentText"/>
    <w:link w:val="CommentSubjectChar"/>
    <w:rsid w:val="00084D0D"/>
    <w:rPr>
      <w:b/>
      <w:bCs/>
    </w:rPr>
  </w:style>
  <w:style w:type="character" w:customStyle="1" w:styleId="CommentSubjectChar">
    <w:name w:val="Comment Subject Char"/>
    <w:basedOn w:val="CommentTextChar"/>
    <w:link w:val="CommentSubject"/>
    <w:rsid w:val="00084D0D"/>
    <w:rPr>
      <w:b/>
      <w:bCs/>
    </w:rPr>
  </w:style>
  <w:style w:type="paragraph" w:styleId="Revision">
    <w:name w:val="Revision"/>
    <w:hidden/>
    <w:uiPriority w:val="99"/>
    <w:semiHidden/>
    <w:rsid w:val="00574EBE"/>
    <w:rPr>
      <w:sz w:val="24"/>
      <w:szCs w:val="24"/>
    </w:rPr>
  </w:style>
  <w:style w:type="character" w:styleId="Hyperlink">
    <w:name w:val="Hyperlink"/>
    <w:basedOn w:val="DefaultParagraphFont"/>
    <w:rsid w:val="008B1D79"/>
    <w:rPr>
      <w:color w:val="0000FF" w:themeColor="hyperlink"/>
      <w:u w:val="single"/>
    </w:rPr>
  </w:style>
  <w:style w:type="character" w:styleId="FollowedHyperlink">
    <w:name w:val="FollowedHyperlink"/>
    <w:basedOn w:val="DefaultParagraphFont"/>
    <w:rsid w:val="00994C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84D0D"/>
    <w:rPr>
      <w:sz w:val="16"/>
      <w:szCs w:val="16"/>
    </w:rPr>
  </w:style>
  <w:style w:type="paragraph" w:styleId="CommentText">
    <w:name w:val="annotation text"/>
    <w:basedOn w:val="Normal"/>
    <w:link w:val="CommentTextChar"/>
    <w:rsid w:val="00084D0D"/>
    <w:rPr>
      <w:sz w:val="20"/>
      <w:szCs w:val="20"/>
    </w:rPr>
  </w:style>
  <w:style w:type="character" w:customStyle="1" w:styleId="CommentTextChar">
    <w:name w:val="Comment Text Char"/>
    <w:basedOn w:val="DefaultParagraphFont"/>
    <w:link w:val="CommentText"/>
    <w:rsid w:val="00084D0D"/>
  </w:style>
  <w:style w:type="paragraph" w:styleId="CommentSubject">
    <w:name w:val="annotation subject"/>
    <w:basedOn w:val="CommentText"/>
    <w:next w:val="CommentText"/>
    <w:link w:val="CommentSubjectChar"/>
    <w:rsid w:val="00084D0D"/>
    <w:rPr>
      <w:b/>
      <w:bCs/>
    </w:rPr>
  </w:style>
  <w:style w:type="character" w:customStyle="1" w:styleId="CommentSubjectChar">
    <w:name w:val="Comment Subject Char"/>
    <w:basedOn w:val="CommentTextChar"/>
    <w:link w:val="CommentSubject"/>
    <w:rsid w:val="00084D0D"/>
    <w:rPr>
      <w:b/>
      <w:bCs/>
    </w:rPr>
  </w:style>
  <w:style w:type="paragraph" w:styleId="Revision">
    <w:name w:val="Revision"/>
    <w:hidden/>
    <w:uiPriority w:val="99"/>
    <w:semiHidden/>
    <w:rsid w:val="00574EBE"/>
    <w:rPr>
      <w:sz w:val="24"/>
      <w:szCs w:val="24"/>
    </w:rPr>
  </w:style>
  <w:style w:type="character" w:styleId="Hyperlink">
    <w:name w:val="Hyperlink"/>
    <w:basedOn w:val="DefaultParagraphFont"/>
    <w:rsid w:val="008B1D79"/>
    <w:rPr>
      <w:color w:val="0000FF" w:themeColor="hyperlink"/>
      <w:u w:val="single"/>
    </w:rPr>
  </w:style>
  <w:style w:type="character" w:styleId="FollowedHyperlink">
    <w:name w:val="FollowedHyperlink"/>
    <w:basedOn w:val="DefaultParagraphFont"/>
    <w:rsid w:val="00994C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1154</Words>
  <Characters>6578</Characters>
  <Application>Microsoft Office Word</Application>
  <DocSecurity>4</DocSecurity>
  <Lines>208</Lines>
  <Paragraphs>49</Paragraphs>
  <ScaleCrop>false</ScaleCrop>
  <HeadingPairs>
    <vt:vector size="2" baseType="variant">
      <vt:variant>
        <vt:lpstr>Title</vt:lpstr>
      </vt:variant>
      <vt:variant>
        <vt:i4>1</vt:i4>
      </vt:variant>
    </vt:vector>
  </HeadingPairs>
  <TitlesOfParts>
    <vt:vector size="1" baseType="lpstr">
      <vt:lpstr>BA - HB00473 (Committee Report (Substituted))</vt:lpstr>
    </vt:vector>
  </TitlesOfParts>
  <Company>State of Texas</Company>
  <LinksUpToDate>false</LinksUpToDate>
  <CharactersWithSpaces>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21788</dc:subject>
  <dc:creator>State of Texas</dc:creator>
  <dc:description>HB 473 by Moody-(H)Homeland Security &amp; Public Safety (Substitute Document Number: 85R 17958)</dc:description>
  <cp:lastModifiedBy> Stacey Nicchio</cp:lastModifiedBy>
  <cp:revision>2</cp:revision>
  <cp:lastPrinted>2017-03-10T14:56:00Z</cp:lastPrinted>
  <dcterms:created xsi:type="dcterms:W3CDTF">2017-04-13T23:43:00Z</dcterms:created>
  <dcterms:modified xsi:type="dcterms:W3CDTF">2017-04-13T23:43:00Z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17.95.747</vt:lpwstr>
  </property>
</Properties>
</file>