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75161" w:rsidTr="00345119">
        <w:tc>
          <w:tcPr>
            <w:tcW w:w="9576" w:type="dxa"/>
            <w:noWrap/>
          </w:tcPr>
          <w:p w:rsidR="008423E4" w:rsidRPr="0022177D" w:rsidRDefault="00EC56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566A" w:rsidP="008423E4">
      <w:pPr>
        <w:jc w:val="center"/>
      </w:pPr>
    </w:p>
    <w:p w:rsidR="008423E4" w:rsidRPr="00B31F0E" w:rsidRDefault="00EC566A" w:rsidP="008423E4"/>
    <w:p w:rsidR="008423E4" w:rsidRPr="00742794" w:rsidRDefault="00EC56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5161" w:rsidTr="00345119">
        <w:tc>
          <w:tcPr>
            <w:tcW w:w="9576" w:type="dxa"/>
          </w:tcPr>
          <w:p w:rsidR="008423E4" w:rsidRPr="00861995" w:rsidRDefault="00EC566A" w:rsidP="00345119">
            <w:pPr>
              <w:jc w:val="right"/>
            </w:pPr>
            <w:r>
              <w:t>H.B. 487</w:t>
            </w:r>
          </w:p>
        </w:tc>
      </w:tr>
      <w:tr w:rsidR="00D75161" w:rsidTr="00345119">
        <w:tc>
          <w:tcPr>
            <w:tcW w:w="9576" w:type="dxa"/>
          </w:tcPr>
          <w:p w:rsidR="008423E4" w:rsidRPr="00861995" w:rsidRDefault="00EC566A" w:rsidP="00EE43B2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D75161" w:rsidTr="00345119">
        <w:tc>
          <w:tcPr>
            <w:tcW w:w="9576" w:type="dxa"/>
          </w:tcPr>
          <w:p w:rsidR="008423E4" w:rsidRPr="00861995" w:rsidRDefault="00EC566A" w:rsidP="00345119">
            <w:pPr>
              <w:jc w:val="right"/>
            </w:pPr>
            <w:r>
              <w:t>Judiciary &amp; Civil Jurisprudence</w:t>
            </w:r>
          </w:p>
        </w:tc>
      </w:tr>
      <w:tr w:rsidR="00D75161" w:rsidTr="00345119">
        <w:tc>
          <w:tcPr>
            <w:tcW w:w="9576" w:type="dxa"/>
          </w:tcPr>
          <w:p w:rsidR="008423E4" w:rsidRDefault="00EC566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566A" w:rsidP="008423E4">
      <w:pPr>
        <w:tabs>
          <w:tab w:val="right" w:pos="9360"/>
        </w:tabs>
      </w:pPr>
    </w:p>
    <w:p w:rsidR="008423E4" w:rsidRDefault="00EC566A" w:rsidP="008423E4"/>
    <w:p w:rsidR="008423E4" w:rsidRDefault="00EC56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75161" w:rsidTr="00345119">
        <w:tc>
          <w:tcPr>
            <w:tcW w:w="9576" w:type="dxa"/>
          </w:tcPr>
          <w:p w:rsidR="008423E4" w:rsidRPr="00A8133F" w:rsidRDefault="00EC566A" w:rsidP="00E371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566A" w:rsidP="00E371B9"/>
          <w:p w:rsidR="008423E4" w:rsidRDefault="00EC566A" w:rsidP="00E371B9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 </w:t>
            </w:r>
            <w:r>
              <w:t>l</w:t>
            </w:r>
            <w:r>
              <w:t>imitation on</w:t>
            </w:r>
            <w:r>
              <w:t xml:space="preserve"> the liability of landowners who allow people onto their property for recreational activities should apply to landowners who allow people onto their property for purposes of rock climbing</w:t>
            </w:r>
            <w:r>
              <w:t xml:space="preserve">. </w:t>
            </w:r>
            <w:r>
              <w:t xml:space="preserve">H.B. 487 seeks to encourage landowners to allow </w:t>
            </w:r>
            <w:r>
              <w:t>rock climbing</w:t>
            </w:r>
            <w:r>
              <w:t xml:space="preserve"> on th</w:t>
            </w:r>
            <w:r>
              <w:t xml:space="preserve">eir property by </w:t>
            </w:r>
            <w:r>
              <w:t>providing for that applicability</w:t>
            </w:r>
            <w:r>
              <w:t>.</w:t>
            </w:r>
          </w:p>
          <w:p w:rsidR="008423E4" w:rsidRPr="00E26B13" w:rsidRDefault="00EC566A" w:rsidP="00E371B9">
            <w:pPr>
              <w:rPr>
                <w:b/>
              </w:rPr>
            </w:pPr>
          </w:p>
        </w:tc>
      </w:tr>
      <w:tr w:rsidR="00D75161" w:rsidTr="00345119">
        <w:tc>
          <w:tcPr>
            <w:tcW w:w="9576" w:type="dxa"/>
          </w:tcPr>
          <w:p w:rsidR="0017725B" w:rsidRDefault="00EC566A" w:rsidP="00E371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566A" w:rsidP="00E371B9">
            <w:pPr>
              <w:rPr>
                <w:b/>
                <w:u w:val="single"/>
              </w:rPr>
            </w:pPr>
          </w:p>
          <w:p w:rsidR="00BB4B3B" w:rsidRPr="00BB4B3B" w:rsidRDefault="00EC566A" w:rsidP="00E371B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EC566A" w:rsidP="00E371B9">
            <w:pPr>
              <w:rPr>
                <w:b/>
                <w:u w:val="single"/>
              </w:rPr>
            </w:pPr>
          </w:p>
        </w:tc>
      </w:tr>
      <w:tr w:rsidR="00D75161" w:rsidTr="00345119">
        <w:tc>
          <w:tcPr>
            <w:tcW w:w="9576" w:type="dxa"/>
          </w:tcPr>
          <w:p w:rsidR="008423E4" w:rsidRPr="00A8133F" w:rsidRDefault="00EC566A" w:rsidP="00E371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566A" w:rsidP="00E371B9"/>
          <w:p w:rsidR="00BB4B3B" w:rsidRDefault="00EC566A" w:rsidP="00E371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EC566A" w:rsidP="00E371B9">
            <w:pPr>
              <w:rPr>
                <w:b/>
              </w:rPr>
            </w:pPr>
          </w:p>
        </w:tc>
      </w:tr>
      <w:tr w:rsidR="00D75161" w:rsidTr="00345119">
        <w:tc>
          <w:tcPr>
            <w:tcW w:w="9576" w:type="dxa"/>
          </w:tcPr>
          <w:p w:rsidR="008423E4" w:rsidRPr="00A8133F" w:rsidRDefault="00EC566A" w:rsidP="00E371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566A" w:rsidP="00E371B9"/>
          <w:p w:rsidR="008423E4" w:rsidRDefault="00EC566A" w:rsidP="00E371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487 amends the Civil Practice and Remedies Code to include rock climbing among </w:t>
            </w:r>
            <w:r>
              <w:t xml:space="preserve">the </w:t>
            </w:r>
            <w:r>
              <w:t xml:space="preserve">activities </w:t>
            </w:r>
            <w:r>
              <w:t xml:space="preserve">that constitute the </w:t>
            </w:r>
            <w:r>
              <w:t>defin</w:t>
            </w:r>
            <w:r>
              <w:t>ition</w:t>
            </w:r>
            <w:r>
              <w:t xml:space="preserve"> </w:t>
            </w:r>
            <w:r>
              <w:t>of</w:t>
            </w:r>
            <w:r>
              <w:t xml:space="preserve"> "recreation" </w:t>
            </w:r>
            <w:r>
              <w:t>as that term</w:t>
            </w:r>
            <w:r>
              <w:t xml:space="preserve"> relates to</w:t>
            </w:r>
            <w:r>
              <w:t xml:space="preserve"> </w:t>
            </w:r>
            <w:r>
              <w:t xml:space="preserve">the </w:t>
            </w:r>
            <w:r>
              <w:t>limit</w:t>
            </w:r>
            <w:r>
              <w:t>ation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 xml:space="preserve">a </w:t>
            </w:r>
            <w:r>
              <w:t xml:space="preserve">landowner's liability </w:t>
            </w:r>
            <w:r>
              <w:t>under</w:t>
            </w:r>
            <w:r>
              <w:t xml:space="preserve"> certain </w:t>
            </w:r>
            <w:r>
              <w:t>circumstances</w:t>
            </w:r>
            <w:r>
              <w:t>.</w:t>
            </w:r>
          </w:p>
          <w:p w:rsidR="008423E4" w:rsidRPr="00835628" w:rsidRDefault="00EC566A" w:rsidP="00E371B9">
            <w:pPr>
              <w:rPr>
                <w:b/>
              </w:rPr>
            </w:pPr>
          </w:p>
        </w:tc>
      </w:tr>
      <w:tr w:rsidR="00D75161" w:rsidTr="00345119">
        <w:tc>
          <w:tcPr>
            <w:tcW w:w="9576" w:type="dxa"/>
          </w:tcPr>
          <w:p w:rsidR="008423E4" w:rsidRPr="00A8133F" w:rsidRDefault="00EC566A" w:rsidP="00E371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566A" w:rsidP="00E371B9"/>
          <w:p w:rsidR="008423E4" w:rsidRPr="003624F2" w:rsidRDefault="00EC566A" w:rsidP="00E371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C566A" w:rsidP="00E371B9">
            <w:pPr>
              <w:rPr>
                <w:b/>
              </w:rPr>
            </w:pPr>
          </w:p>
        </w:tc>
      </w:tr>
    </w:tbl>
    <w:p w:rsidR="008423E4" w:rsidRPr="00BE0E75" w:rsidRDefault="00EC56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566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566A">
      <w:r>
        <w:separator/>
      </w:r>
    </w:p>
  </w:endnote>
  <w:endnote w:type="continuationSeparator" w:id="0">
    <w:p w:rsidR="00000000" w:rsidRDefault="00EC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5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5161" w:rsidTr="009C1E9A">
      <w:trPr>
        <w:cantSplit/>
      </w:trPr>
      <w:tc>
        <w:tcPr>
          <w:tcW w:w="0" w:type="pct"/>
        </w:tcPr>
        <w:p w:rsidR="00137D90" w:rsidRDefault="00EC56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56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56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56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56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5161" w:rsidTr="009C1E9A">
      <w:trPr>
        <w:cantSplit/>
      </w:trPr>
      <w:tc>
        <w:tcPr>
          <w:tcW w:w="0" w:type="pct"/>
        </w:tcPr>
        <w:p w:rsidR="00EC379B" w:rsidRDefault="00EC56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56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19274</w:t>
          </w:r>
        </w:p>
      </w:tc>
      <w:tc>
        <w:tcPr>
          <w:tcW w:w="2453" w:type="pct"/>
        </w:tcPr>
        <w:p w:rsidR="00EC379B" w:rsidRDefault="00EC56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17.83.230</w:t>
          </w:r>
          <w:r>
            <w:fldChar w:fldCharType="end"/>
          </w:r>
        </w:p>
      </w:tc>
    </w:tr>
    <w:tr w:rsidR="00D75161" w:rsidTr="009C1E9A">
      <w:trPr>
        <w:cantSplit/>
      </w:trPr>
      <w:tc>
        <w:tcPr>
          <w:tcW w:w="0" w:type="pct"/>
        </w:tcPr>
        <w:p w:rsidR="00EC379B" w:rsidRDefault="00EC56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56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566A" w:rsidP="006D504F">
          <w:pPr>
            <w:pStyle w:val="Footer"/>
            <w:rPr>
              <w:rStyle w:val="PageNumber"/>
            </w:rPr>
          </w:pPr>
        </w:p>
        <w:p w:rsidR="00EC379B" w:rsidRDefault="00EC56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516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56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56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56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5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566A">
      <w:r>
        <w:separator/>
      </w:r>
    </w:p>
  </w:footnote>
  <w:footnote w:type="continuationSeparator" w:id="0">
    <w:p w:rsidR="00000000" w:rsidRDefault="00EC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5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5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5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61"/>
    <w:rsid w:val="00D75161"/>
    <w:rsid w:val="00E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1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12F3"/>
  </w:style>
  <w:style w:type="paragraph" w:styleId="CommentSubject">
    <w:name w:val="annotation subject"/>
    <w:basedOn w:val="CommentText"/>
    <w:next w:val="CommentText"/>
    <w:link w:val="CommentSubjectChar"/>
    <w:rsid w:val="0017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12F3"/>
    <w:rPr>
      <w:b/>
      <w:bCs/>
    </w:rPr>
  </w:style>
  <w:style w:type="paragraph" w:styleId="Revision">
    <w:name w:val="Revision"/>
    <w:hidden/>
    <w:uiPriority w:val="99"/>
    <w:semiHidden/>
    <w:rsid w:val="001712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1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12F3"/>
  </w:style>
  <w:style w:type="paragraph" w:styleId="CommentSubject">
    <w:name w:val="annotation subject"/>
    <w:basedOn w:val="CommentText"/>
    <w:next w:val="CommentText"/>
    <w:link w:val="CommentSubjectChar"/>
    <w:rsid w:val="0017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12F3"/>
    <w:rPr>
      <w:b/>
      <w:bCs/>
    </w:rPr>
  </w:style>
  <w:style w:type="paragraph" w:styleId="Revision">
    <w:name w:val="Revision"/>
    <w:hidden/>
    <w:uiPriority w:val="99"/>
    <w:semiHidden/>
    <w:rsid w:val="00171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HB00487 (Committee Report (Unamended))</vt:lpstr>
    </vt:vector>
  </TitlesOfParts>
  <Company>State of Texas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19274</dc:subject>
  <dc:creator>State of Texas</dc:creator>
  <dc:description>HB 487 by Guillen-(H)Judiciary &amp; Civil Jurisprudence</dc:description>
  <cp:lastModifiedBy>Brianna Weis</cp:lastModifiedBy>
  <cp:revision>2</cp:revision>
  <cp:lastPrinted>2017-03-24T21:22:00Z</cp:lastPrinted>
  <dcterms:created xsi:type="dcterms:W3CDTF">2017-04-06T15:05:00Z</dcterms:created>
  <dcterms:modified xsi:type="dcterms:W3CDTF">2017-04-06T15:05:00Z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17.83.230</vt:lpwstr>
  </property>
</Properties>
</file>