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53" w:rsidRDefault="00CB52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FDA2B0F7B94FCFAD33A686507A879D"/>
          </w:placeholder>
        </w:sdtPr>
        <w:sdtContent>
          <w:r w:rsidRPr="005C2A78">
            <w:rPr>
              <w:rFonts w:cs="Times New Roman"/>
              <w:b/>
              <w:szCs w:val="24"/>
              <w:u w:val="single"/>
            </w:rPr>
            <w:t>BILL ANALYSIS</w:t>
          </w:r>
        </w:sdtContent>
      </w:sdt>
    </w:p>
    <w:p w:rsidR="00CB5253" w:rsidRPr="00585C31" w:rsidRDefault="00CB5253" w:rsidP="000F1DF9">
      <w:pPr>
        <w:spacing w:after="0" w:line="240" w:lineRule="auto"/>
        <w:rPr>
          <w:rFonts w:cs="Times New Roman"/>
          <w:szCs w:val="24"/>
        </w:rPr>
      </w:pPr>
    </w:p>
    <w:p w:rsidR="00CB5253" w:rsidRPr="00585C31" w:rsidRDefault="00CB52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5253" w:rsidTr="000F1DF9">
        <w:tc>
          <w:tcPr>
            <w:tcW w:w="2718" w:type="dxa"/>
          </w:tcPr>
          <w:p w:rsidR="00CB5253" w:rsidRPr="005C2A78" w:rsidRDefault="00CB5253" w:rsidP="006D756B">
            <w:pPr>
              <w:rPr>
                <w:rFonts w:cs="Times New Roman"/>
                <w:szCs w:val="24"/>
              </w:rPr>
            </w:pPr>
            <w:sdt>
              <w:sdtPr>
                <w:rPr>
                  <w:rFonts w:cs="Times New Roman"/>
                  <w:szCs w:val="24"/>
                </w:rPr>
                <w:alias w:val="Agency Title"/>
                <w:tag w:val="AgencyTitleContentControl"/>
                <w:id w:val="1920747753"/>
                <w:lock w:val="sdtContentLocked"/>
                <w:placeholder>
                  <w:docPart w:val="851189E10EB84F3D9E0D1F314DA5D1D9"/>
                </w:placeholder>
              </w:sdtPr>
              <w:sdtEndPr>
                <w:rPr>
                  <w:rFonts w:cstheme="minorBidi"/>
                  <w:szCs w:val="22"/>
                </w:rPr>
              </w:sdtEndPr>
              <w:sdtContent>
                <w:r>
                  <w:rPr>
                    <w:rFonts w:cs="Times New Roman"/>
                    <w:szCs w:val="24"/>
                  </w:rPr>
                  <w:t>Senate Research Center</w:t>
                </w:r>
              </w:sdtContent>
            </w:sdt>
          </w:p>
        </w:tc>
        <w:tc>
          <w:tcPr>
            <w:tcW w:w="6858" w:type="dxa"/>
          </w:tcPr>
          <w:p w:rsidR="00CB5253" w:rsidRPr="00FF6471" w:rsidRDefault="00CB5253" w:rsidP="000F1DF9">
            <w:pPr>
              <w:jc w:val="right"/>
              <w:rPr>
                <w:rFonts w:cs="Times New Roman"/>
                <w:szCs w:val="24"/>
              </w:rPr>
            </w:pPr>
            <w:sdt>
              <w:sdtPr>
                <w:rPr>
                  <w:rFonts w:cs="Times New Roman"/>
                  <w:szCs w:val="24"/>
                </w:rPr>
                <w:alias w:val="Bill Number"/>
                <w:tag w:val="BillNumberOne"/>
                <w:id w:val="-410784069"/>
                <w:lock w:val="sdtContentLocked"/>
                <w:placeholder>
                  <w:docPart w:val="8375C119261645EF954D341471FA36E8"/>
                </w:placeholder>
              </w:sdtPr>
              <w:sdtContent>
                <w:r>
                  <w:rPr>
                    <w:rFonts w:cs="Times New Roman"/>
                    <w:szCs w:val="24"/>
                  </w:rPr>
                  <w:t>H.B. 493</w:t>
                </w:r>
              </w:sdtContent>
            </w:sdt>
          </w:p>
        </w:tc>
      </w:tr>
      <w:tr w:rsidR="00CB5253" w:rsidTr="000F1DF9">
        <w:sdt>
          <w:sdtPr>
            <w:rPr>
              <w:rFonts w:cs="Times New Roman"/>
              <w:szCs w:val="24"/>
            </w:rPr>
            <w:alias w:val="TLCNumber"/>
            <w:tag w:val="TLCNumber"/>
            <w:id w:val="-542600604"/>
            <w:lock w:val="sdtLocked"/>
            <w:placeholder>
              <w:docPart w:val="7F9E40B0D03C46018ACAC0C19C3E064D"/>
            </w:placeholder>
          </w:sdtPr>
          <w:sdtContent>
            <w:tc>
              <w:tcPr>
                <w:tcW w:w="2718" w:type="dxa"/>
              </w:tcPr>
              <w:p w:rsidR="00CB5253" w:rsidRPr="000F1DF9" w:rsidRDefault="00CB5253" w:rsidP="00C65088">
                <w:pPr>
                  <w:rPr>
                    <w:rFonts w:cs="Times New Roman"/>
                    <w:szCs w:val="24"/>
                  </w:rPr>
                </w:pPr>
                <w:r>
                  <w:rPr>
                    <w:rFonts w:cs="Times New Roman"/>
                    <w:szCs w:val="24"/>
                  </w:rPr>
                  <w:t>85R17843 MM-F</w:t>
                </w:r>
              </w:p>
            </w:tc>
          </w:sdtContent>
        </w:sdt>
        <w:tc>
          <w:tcPr>
            <w:tcW w:w="6858" w:type="dxa"/>
          </w:tcPr>
          <w:p w:rsidR="00CB5253" w:rsidRPr="005C2A78" w:rsidRDefault="00CB5253" w:rsidP="006D756B">
            <w:pPr>
              <w:jc w:val="right"/>
              <w:rPr>
                <w:rFonts w:cs="Times New Roman"/>
                <w:szCs w:val="24"/>
              </w:rPr>
            </w:pPr>
            <w:sdt>
              <w:sdtPr>
                <w:rPr>
                  <w:rFonts w:cs="Times New Roman"/>
                  <w:szCs w:val="24"/>
                </w:rPr>
                <w:alias w:val="Author Label"/>
                <w:tag w:val="By"/>
                <w:id w:val="72399597"/>
                <w:lock w:val="sdtLocked"/>
                <w:placeholder>
                  <w:docPart w:val="5F607510398D4921B055ACA1ABD3DA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93FF72545641C0906F0385572472A4"/>
                </w:placeholder>
              </w:sdtPr>
              <w:sdtContent>
                <w:r>
                  <w:rPr>
                    <w:rFonts w:cs="Times New Roman"/>
                    <w:szCs w:val="24"/>
                  </w:rPr>
                  <w:t>Perez et al.</w:t>
                </w:r>
              </w:sdtContent>
            </w:sdt>
            <w:sdt>
              <w:sdtPr>
                <w:rPr>
                  <w:rFonts w:cs="Times New Roman"/>
                  <w:szCs w:val="24"/>
                </w:rPr>
                <w:alias w:val="Sponsor"/>
                <w:tag w:val="Sponsor"/>
                <w:id w:val="-2039656131"/>
                <w:lock w:val="sdtContentLocked"/>
                <w:placeholder>
                  <w:docPart w:val="F94953ABEB784596AE4BCF16A4E736CA"/>
                </w:placeholder>
              </w:sdtPr>
              <w:sdtContent>
                <w:r>
                  <w:rPr>
                    <w:rFonts w:cs="Times New Roman"/>
                    <w:szCs w:val="24"/>
                  </w:rPr>
                  <w:t xml:space="preserve"> (Campbell)</w:t>
                </w:r>
              </w:sdtContent>
            </w:sdt>
          </w:p>
        </w:tc>
      </w:tr>
      <w:tr w:rsidR="00CB5253" w:rsidTr="000F1DF9">
        <w:tc>
          <w:tcPr>
            <w:tcW w:w="2718" w:type="dxa"/>
          </w:tcPr>
          <w:p w:rsidR="00CB5253" w:rsidRPr="00BC7495" w:rsidRDefault="00CB5253" w:rsidP="000F1DF9">
            <w:pPr>
              <w:rPr>
                <w:rFonts w:cs="Times New Roman"/>
                <w:szCs w:val="24"/>
              </w:rPr>
            </w:pPr>
          </w:p>
        </w:tc>
        <w:sdt>
          <w:sdtPr>
            <w:rPr>
              <w:rFonts w:cs="Times New Roman"/>
              <w:szCs w:val="24"/>
            </w:rPr>
            <w:alias w:val="Committee"/>
            <w:tag w:val="Committee"/>
            <w:id w:val="1914272295"/>
            <w:lock w:val="sdtContentLocked"/>
            <w:placeholder>
              <w:docPart w:val="0887FCB39AA441BEB50DC2689D88B7E0"/>
            </w:placeholder>
          </w:sdtPr>
          <w:sdtContent>
            <w:tc>
              <w:tcPr>
                <w:tcW w:w="6858" w:type="dxa"/>
              </w:tcPr>
              <w:p w:rsidR="00CB5253" w:rsidRPr="00FF6471" w:rsidRDefault="00CB5253" w:rsidP="000F1DF9">
                <w:pPr>
                  <w:jc w:val="right"/>
                  <w:rPr>
                    <w:rFonts w:cs="Times New Roman"/>
                    <w:szCs w:val="24"/>
                  </w:rPr>
                </w:pPr>
                <w:r>
                  <w:rPr>
                    <w:rFonts w:cs="Times New Roman"/>
                    <w:szCs w:val="24"/>
                  </w:rPr>
                  <w:t>Veteran Affairs &amp; Border Security</w:t>
                </w:r>
              </w:p>
            </w:tc>
          </w:sdtContent>
        </w:sdt>
      </w:tr>
      <w:tr w:rsidR="00CB5253" w:rsidTr="000F1DF9">
        <w:tc>
          <w:tcPr>
            <w:tcW w:w="2718" w:type="dxa"/>
          </w:tcPr>
          <w:p w:rsidR="00CB5253" w:rsidRPr="00BC7495" w:rsidRDefault="00CB5253" w:rsidP="000F1DF9">
            <w:pPr>
              <w:rPr>
                <w:rFonts w:cs="Times New Roman"/>
                <w:szCs w:val="24"/>
              </w:rPr>
            </w:pPr>
          </w:p>
        </w:tc>
        <w:sdt>
          <w:sdtPr>
            <w:rPr>
              <w:rFonts w:cs="Times New Roman"/>
              <w:szCs w:val="24"/>
            </w:rPr>
            <w:alias w:val="Date"/>
            <w:tag w:val="DateContentControl"/>
            <w:id w:val="1178081906"/>
            <w:lock w:val="sdtLocked"/>
            <w:placeholder>
              <w:docPart w:val="FF68C99738AC4F6ABA2D6B3DC0722F9A"/>
            </w:placeholder>
            <w:date w:fullDate="2017-05-11T00:00:00Z">
              <w:dateFormat w:val="M/d/yyyy"/>
              <w:lid w:val="en-US"/>
              <w:storeMappedDataAs w:val="dateTime"/>
              <w:calendar w:val="gregorian"/>
            </w:date>
          </w:sdtPr>
          <w:sdtContent>
            <w:tc>
              <w:tcPr>
                <w:tcW w:w="6858" w:type="dxa"/>
              </w:tcPr>
              <w:p w:rsidR="00CB5253" w:rsidRPr="00FF6471" w:rsidRDefault="00CB5253" w:rsidP="000F1DF9">
                <w:pPr>
                  <w:jc w:val="right"/>
                  <w:rPr>
                    <w:rFonts w:cs="Times New Roman"/>
                    <w:szCs w:val="24"/>
                  </w:rPr>
                </w:pPr>
                <w:r>
                  <w:rPr>
                    <w:rFonts w:cs="Times New Roman"/>
                    <w:szCs w:val="24"/>
                  </w:rPr>
                  <w:t>5/11/2017</w:t>
                </w:r>
              </w:p>
            </w:tc>
          </w:sdtContent>
        </w:sdt>
      </w:tr>
      <w:tr w:rsidR="00CB5253" w:rsidTr="000F1DF9">
        <w:tc>
          <w:tcPr>
            <w:tcW w:w="2718" w:type="dxa"/>
          </w:tcPr>
          <w:p w:rsidR="00CB5253" w:rsidRPr="00BC7495" w:rsidRDefault="00CB5253" w:rsidP="000F1DF9">
            <w:pPr>
              <w:rPr>
                <w:rFonts w:cs="Times New Roman"/>
                <w:szCs w:val="24"/>
              </w:rPr>
            </w:pPr>
          </w:p>
        </w:tc>
        <w:sdt>
          <w:sdtPr>
            <w:rPr>
              <w:rFonts w:cs="Times New Roman"/>
              <w:szCs w:val="24"/>
            </w:rPr>
            <w:alias w:val="BA Version"/>
            <w:tag w:val="BAVersion"/>
            <w:id w:val="-1685590809"/>
            <w:lock w:val="sdtContentLocked"/>
            <w:placeholder>
              <w:docPart w:val="BB028D7395A54CBF88721C544400A4F1"/>
            </w:placeholder>
          </w:sdtPr>
          <w:sdtContent>
            <w:tc>
              <w:tcPr>
                <w:tcW w:w="6858" w:type="dxa"/>
              </w:tcPr>
              <w:p w:rsidR="00CB5253" w:rsidRPr="00FF6471" w:rsidRDefault="00CB5253" w:rsidP="000F1DF9">
                <w:pPr>
                  <w:jc w:val="right"/>
                  <w:rPr>
                    <w:rFonts w:cs="Times New Roman"/>
                    <w:szCs w:val="24"/>
                  </w:rPr>
                </w:pPr>
                <w:r>
                  <w:rPr>
                    <w:rFonts w:cs="Times New Roman"/>
                    <w:szCs w:val="24"/>
                  </w:rPr>
                  <w:t>Engrossed</w:t>
                </w:r>
              </w:p>
            </w:tc>
          </w:sdtContent>
        </w:sdt>
      </w:tr>
    </w:tbl>
    <w:p w:rsidR="00CB5253" w:rsidRPr="00FF6471" w:rsidRDefault="00CB5253" w:rsidP="000F1DF9">
      <w:pPr>
        <w:spacing w:after="0" w:line="240" w:lineRule="auto"/>
        <w:rPr>
          <w:rFonts w:cs="Times New Roman"/>
          <w:szCs w:val="24"/>
        </w:rPr>
      </w:pPr>
    </w:p>
    <w:p w:rsidR="00CB5253" w:rsidRPr="00FF6471" w:rsidRDefault="00CB5253" w:rsidP="000F1DF9">
      <w:pPr>
        <w:spacing w:after="0" w:line="240" w:lineRule="auto"/>
        <w:rPr>
          <w:rFonts w:cs="Times New Roman"/>
          <w:szCs w:val="24"/>
        </w:rPr>
      </w:pPr>
    </w:p>
    <w:p w:rsidR="00CB5253" w:rsidRPr="00FF6471" w:rsidRDefault="00CB52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2544C887BA42ADA20D4805E0E2F5FE"/>
        </w:placeholder>
      </w:sdtPr>
      <w:sdtContent>
        <w:p w:rsidR="00CB5253" w:rsidRDefault="00CB52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3B1C7A862384A97AC65DEE93040B31E"/>
        </w:placeholder>
      </w:sdtPr>
      <w:sdtEndPr/>
      <w:sdtContent>
        <w:p w:rsidR="00CB5253" w:rsidRDefault="00CB5253" w:rsidP="00CB5253">
          <w:pPr>
            <w:pStyle w:val="NormalWeb"/>
            <w:spacing w:before="0" w:beforeAutospacing="0" w:after="0" w:afterAutospacing="0"/>
            <w:jc w:val="both"/>
            <w:divId w:val="309944016"/>
            <w:rPr>
              <w:rFonts w:eastAsia="Times New Roman"/>
              <w:bCs/>
            </w:rPr>
          </w:pPr>
        </w:p>
        <w:p w:rsidR="00CB5253" w:rsidRDefault="00CB5253" w:rsidP="00CB5253">
          <w:pPr>
            <w:pStyle w:val="NormalWeb"/>
            <w:spacing w:before="0" w:beforeAutospacing="0" w:after="0" w:afterAutospacing="0"/>
            <w:jc w:val="both"/>
            <w:divId w:val="309944016"/>
            <w:rPr>
              <w:color w:val="000000"/>
            </w:rPr>
          </w:pPr>
          <w:r w:rsidRPr="00CB5253">
            <w:rPr>
              <w:color w:val="000000"/>
            </w:rPr>
            <w:t xml:space="preserve">The College Credit for Heroes program was created in 2011 to help veterans transition more quickly into the workforce. Participating colleges can award credit hours based on prior training, education, or military experience. </w:t>
          </w:r>
        </w:p>
        <w:p w:rsidR="00CB5253" w:rsidRPr="00CB5253" w:rsidRDefault="00CB5253" w:rsidP="00CB5253">
          <w:pPr>
            <w:pStyle w:val="NormalWeb"/>
            <w:spacing w:before="0" w:beforeAutospacing="0" w:after="0" w:afterAutospacing="0"/>
            <w:jc w:val="both"/>
            <w:divId w:val="309944016"/>
            <w:rPr>
              <w:color w:val="000000"/>
            </w:rPr>
          </w:pPr>
        </w:p>
        <w:p w:rsidR="00CB5253" w:rsidRDefault="00CB5253" w:rsidP="00CB5253">
          <w:pPr>
            <w:pStyle w:val="NormalWeb"/>
            <w:spacing w:before="0" w:beforeAutospacing="0" w:after="0" w:afterAutospacing="0"/>
            <w:jc w:val="both"/>
            <w:divId w:val="309944016"/>
            <w:rPr>
              <w:color w:val="000000"/>
            </w:rPr>
          </w:pPr>
          <w:r w:rsidRPr="00CB5253">
            <w:rPr>
              <w:color w:val="000000"/>
            </w:rPr>
            <w:t xml:space="preserve">Each institution of higher education determines how many credit hours they will award, which varies from college to college. Lack of data on how much credit is awarded makes it difficult to track the success of the program. </w:t>
          </w:r>
        </w:p>
        <w:p w:rsidR="00CB5253" w:rsidRPr="00CB5253" w:rsidRDefault="00CB5253" w:rsidP="00CB5253">
          <w:pPr>
            <w:pStyle w:val="NormalWeb"/>
            <w:spacing w:before="0" w:beforeAutospacing="0" w:after="0" w:afterAutospacing="0"/>
            <w:jc w:val="both"/>
            <w:divId w:val="309944016"/>
            <w:rPr>
              <w:color w:val="000000"/>
            </w:rPr>
          </w:pPr>
        </w:p>
        <w:p w:rsidR="00CB5253" w:rsidRDefault="00CB5253" w:rsidP="00CB5253">
          <w:pPr>
            <w:pStyle w:val="NormalWeb"/>
            <w:spacing w:before="0" w:beforeAutospacing="0" w:after="0" w:afterAutospacing="0"/>
            <w:jc w:val="both"/>
            <w:divId w:val="309944016"/>
            <w:rPr>
              <w:color w:val="000000"/>
            </w:rPr>
          </w:pPr>
          <w:r w:rsidRPr="00CB5253">
            <w:rPr>
              <w:color w:val="000000"/>
            </w:rPr>
            <w:t>H</w:t>
          </w:r>
          <w:r>
            <w:rPr>
              <w:color w:val="000000"/>
            </w:rPr>
            <w:t>.</w:t>
          </w:r>
          <w:r w:rsidRPr="00CB5253">
            <w:rPr>
              <w:color w:val="000000"/>
            </w:rPr>
            <w:t>B</w:t>
          </w:r>
          <w:r>
            <w:rPr>
              <w:color w:val="000000"/>
            </w:rPr>
            <w:t>.</w:t>
          </w:r>
          <w:r w:rsidRPr="00CB5253">
            <w:rPr>
              <w:color w:val="000000"/>
            </w:rPr>
            <w:t xml:space="preserve"> 493 requires that the Texas Workforce Commission, in consultation with the Texas Higher Education Coordinating Board</w:t>
          </w:r>
          <w:r>
            <w:rPr>
              <w:color w:val="000000"/>
            </w:rPr>
            <w:t xml:space="preserve"> (THECB)</w:t>
          </w:r>
          <w:r w:rsidRPr="00CB5253">
            <w:rPr>
              <w:color w:val="000000"/>
            </w:rPr>
            <w:t xml:space="preserve">, report how many academic or workforce credit hours are awarded each academic year. </w:t>
          </w:r>
        </w:p>
        <w:p w:rsidR="00CB5253" w:rsidRPr="00CB5253" w:rsidRDefault="00CB5253" w:rsidP="00CB5253">
          <w:pPr>
            <w:pStyle w:val="NormalWeb"/>
            <w:spacing w:before="0" w:beforeAutospacing="0" w:after="0" w:afterAutospacing="0"/>
            <w:jc w:val="both"/>
            <w:divId w:val="309944016"/>
            <w:rPr>
              <w:color w:val="000000"/>
            </w:rPr>
          </w:pPr>
        </w:p>
        <w:p w:rsidR="00CB5253" w:rsidRPr="00CB5253" w:rsidRDefault="00CB5253" w:rsidP="00CB5253">
          <w:pPr>
            <w:pStyle w:val="NormalWeb"/>
            <w:spacing w:before="0" w:beforeAutospacing="0" w:after="0" w:afterAutospacing="0"/>
            <w:jc w:val="both"/>
            <w:divId w:val="309944016"/>
            <w:rPr>
              <w:color w:val="000000"/>
            </w:rPr>
          </w:pPr>
          <w:r w:rsidRPr="00CB5253">
            <w:rPr>
              <w:color w:val="000000"/>
            </w:rPr>
            <w:t>H</w:t>
          </w:r>
          <w:r>
            <w:rPr>
              <w:color w:val="000000"/>
            </w:rPr>
            <w:t>.</w:t>
          </w:r>
          <w:r w:rsidRPr="00CB5253">
            <w:rPr>
              <w:color w:val="000000"/>
            </w:rPr>
            <w:t>B</w:t>
          </w:r>
          <w:r>
            <w:rPr>
              <w:color w:val="000000"/>
            </w:rPr>
            <w:t>.</w:t>
          </w:r>
          <w:r w:rsidRPr="00CB5253">
            <w:rPr>
              <w:color w:val="000000"/>
            </w:rPr>
            <w:t xml:space="preserve"> 493 also requires that the report disaggregate credit hours awarded by subject matter. Additionally, </w:t>
          </w:r>
          <w:r>
            <w:rPr>
              <w:color w:val="000000"/>
            </w:rPr>
            <w:t>THECB</w:t>
          </w:r>
          <w:r w:rsidRPr="00CB5253">
            <w:rPr>
              <w:color w:val="000000"/>
            </w:rPr>
            <w:t xml:space="preserve"> would report the number of transfer credit hours awarded. These metrics could provide insight on how we can improve the program. </w:t>
          </w:r>
        </w:p>
        <w:p w:rsidR="00CB5253" w:rsidRPr="00D70925" w:rsidRDefault="00CB5253" w:rsidP="00CB5253">
          <w:pPr>
            <w:spacing w:after="0" w:line="240" w:lineRule="auto"/>
            <w:jc w:val="both"/>
            <w:rPr>
              <w:rFonts w:eastAsia="Times New Roman" w:cs="Times New Roman"/>
              <w:bCs/>
              <w:szCs w:val="24"/>
            </w:rPr>
          </w:pPr>
        </w:p>
      </w:sdtContent>
    </w:sdt>
    <w:p w:rsidR="00CB5253" w:rsidRDefault="00CB52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493 </w:t>
      </w:r>
      <w:bookmarkStart w:id="1" w:name="AmendsCurrentLaw"/>
      <w:bookmarkEnd w:id="1"/>
      <w:r>
        <w:rPr>
          <w:rFonts w:cs="Times New Roman"/>
          <w:szCs w:val="24"/>
        </w:rPr>
        <w:t>amends current law relating to reporting requirements for the College Credit for Heroes program.</w:t>
      </w:r>
    </w:p>
    <w:p w:rsidR="00CB5253" w:rsidRPr="00A92C1D" w:rsidRDefault="00CB5253" w:rsidP="000F1DF9">
      <w:pPr>
        <w:spacing w:after="0" w:line="240" w:lineRule="auto"/>
        <w:jc w:val="both"/>
        <w:rPr>
          <w:rFonts w:eastAsia="Times New Roman" w:cs="Times New Roman"/>
          <w:szCs w:val="24"/>
        </w:rPr>
      </w:pPr>
    </w:p>
    <w:p w:rsidR="00CB5253" w:rsidRPr="005C2A78" w:rsidRDefault="00CB52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F22EAC7B784C80AF6D31E5185F3F7F"/>
          </w:placeholder>
        </w:sdtPr>
        <w:sdtContent>
          <w:r>
            <w:rPr>
              <w:rFonts w:eastAsia="Times New Roman" w:cs="Times New Roman"/>
              <w:b/>
              <w:szCs w:val="24"/>
              <w:u w:val="single"/>
            </w:rPr>
            <w:t>RULEMAKING AUTHORITY</w:t>
          </w:r>
        </w:sdtContent>
      </w:sdt>
    </w:p>
    <w:p w:rsidR="00CB5253" w:rsidRPr="006529C4" w:rsidRDefault="00CB5253" w:rsidP="00774EC7">
      <w:pPr>
        <w:spacing w:after="0" w:line="240" w:lineRule="auto"/>
        <w:jc w:val="both"/>
        <w:rPr>
          <w:rFonts w:cs="Times New Roman"/>
          <w:szCs w:val="24"/>
        </w:rPr>
      </w:pPr>
    </w:p>
    <w:p w:rsidR="00CB5253" w:rsidRPr="006529C4" w:rsidRDefault="00CB52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5253" w:rsidRPr="006529C4" w:rsidRDefault="00CB5253" w:rsidP="00774EC7">
      <w:pPr>
        <w:spacing w:after="0" w:line="240" w:lineRule="auto"/>
        <w:jc w:val="both"/>
        <w:rPr>
          <w:rFonts w:cs="Times New Roman"/>
          <w:szCs w:val="24"/>
        </w:rPr>
      </w:pPr>
    </w:p>
    <w:p w:rsidR="00CB5253" w:rsidRPr="005C2A78" w:rsidRDefault="00CB52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F5E9B41E18481BBC6B9B34B52396EC"/>
          </w:placeholder>
        </w:sdtPr>
        <w:sdtContent>
          <w:r>
            <w:rPr>
              <w:rFonts w:eastAsia="Times New Roman" w:cs="Times New Roman"/>
              <w:b/>
              <w:szCs w:val="24"/>
              <w:u w:val="single"/>
            </w:rPr>
            <w:t>SECTION BY SECTION ANALYSIS</w:t>
          </w:r>
        </w:sdtContent>
      </w:sdt>
    </w:p>
    <w:p w:rsidR="00CB5253" w:rsidRPr="005C2A78" w:rsidRDefault="00CB5253" w:rsidP="000F1DF9">
      <w:pPr>
        <w:spacing w:after="0" w:line="240" w:lineRule="auto"/>
        <w:jc w:val="both"/>
        <w:rPr>
          <w:rFonts w:eastAsia="Times New Roman" w:cs="Times New Roman"/>
          <w:szCs w:val="24"/>
        </w:rPr>
      </w:pPr>
    </w:p>
    <w:p w:rsidR="00CB5253" w:rsidRPr="005C2A78" w:rsidRDefault="00CB525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302.0031(g), Labor Code, to require the Texas Workforce Commission, after consultation with the Texas Higher Education Coordinating Board, not later than November 1 of each year, to report to the legislature and the governor on the number of academic or workforce education semester credit hours awarded under the program and applied toward </w:t>
      </w:r>
      <w:r w:rsidRPr="00A92C1D">
        <w:rPr>
          <w:rFonts w:eastAsia="Times New Roman" w:cs="Times New Roman"/>
          <w:szCs w:val="24"/>
        </w:rPr>
        <w:t>a degree or certification program at an institution of higher education during the most recent academic year, disaggregated by the subject area for which the credit hours are awarded</w:t>
      </w:r>
      <w:r>
        <w:rPr>
          <w:rFonts w:eastAsia="Times New Roman" w:cs="Times New Roman"/>
          <w:szCs w:val="24"/>
        </w:rPr>
        <w:t xml:space="preserve"> and </w:t>
      </w:r>
      <w:r w:rsidRPr="00A92C1D">
        <w:rPr>
          <w:rFonts w:eastAsia="Times New Roman" w:cs="Times New Roman"/>
          <w:szCs w:val="24"/>
        </w:rPr>
        <w:t>the number of transfer credit hours awarded under the program and applied toward a degree or certification program at an institution of higher education during the most recent academic year.</w:t>
      </w:r>
    </w:p>
    <w:p w:rsidR="00CB5253" w:rsidRPr="005C2A78" w:rsidRDefault="00CB5253" w:rsidP="000F1DF9">
      <w:pPr>
        <w:spacing w:after="0" w:line="240" w:lineRule="auto"/>
        <w:jc w:val="both"/>
        <w:rPr>
          <w:rFonts w:eastAsia="Times New Roman" w:cs="Times New Roman"/>
          <w:szCs w:val="24"/>
        </w:rPr>
      </w:pPr>
    </w:p>
    <w:p w:rsidR="00CB5253" w:rsidRPr="005C2A78" w:rsidRDefault="00CB525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A92C1D">
        <w:rPr>
          <w:rFonts w:eastAsia="Times New Roman" w:cs="Times New Roman"/>
          <w:szCs w:val="24"/>
        </w:rPr>
        <w:t>change in law made by this Act to Section 302.0031(g), Labor Code, applies beginning with the report due under that subsection not later than November 1, 2018.</w:t>
      </w:r>
    </w:p>
    <w:p w:rsidR="00CB5253" w:rsidRPr="005C2A78" w:rsidRDefault="00CB5253" w:rsidP="000F1DF9">
      <w:pPr>
        <w:spacing w:after="0" w:line="240" w:lineRule="auto"/>
        <w:jc w:val="both"/>
        <w:rPr>
          <w:rFonts w:eastAsia="Times New Roman" w:cs="Times New Roman"/>
          <w:szCs w:val="24"/>
        </w:rPr>
      </w:pPr>
    </w:p>
    <w:p w:rsidR="00CB5253" w:rsidRPr="005C2A78" w:rsidRDefault="00CB525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2018. </w:t>
      </w:r>
    </w:p>
    <w:p w:rsidR="00CB5253" w:rsidRPr="006529C4" w:rsidRDefault="00CB5253" w:rsidP="00774EC7">
      <w:pPr>
        <w:spacing w:after="0" w:line="240" w:lineRule="auto"/>
        <w:jc w:val="both"/>
        <w:rPr>
          <w:rFonts w:cs="Times New Roman"/>
          <w:szCs w:val="24"/>
        </w:rPr>
      </w:pPr>
    </w:p>
    <w:p w:rsidR="00CB5253" w:rsidRPr="006529C4" w:rsidRDefault="00CB5253" w:rsidP="00774EC7">
      <w:pPr>
        <w:spacing w:after="0" w:line="240" w:lineRule="auto"/>
        <w:jc w:val="both"/>
      </w:pPr>
    </w:p>
    <w:sectPr w:rsidR="00CB525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1E" w:rsidRDefault="00A8021E" w:rsidP="000F1DF9">
      <w:pPr>
        <w:spacing w:after="0" w:line="240" w:lineRule="auto"/>
      </w:pPr>
      <w:r>
        <w:separator/>
      </w:r>
    </w:p>
  </w:endnote>
  <w:endnote w:type="continuationSeparator" w:id="0">
    <w:p w:rsidR="00A8021E" w:rsidRDefault="00A802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02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525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5253">
                <w:rPr>
                  <w:sz w:val="20"/>
                  <w:szCs w:val="20"/>
                </w:rPr>
                <w:t>H.B. 493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52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02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52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525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1E" w:rsidRDefault="00A8021E" w:rsidP="000F1DF9">
      <w:pPr>
        <w:spacing w:after="0" w:line="240" w:lineRule="auto"/>
      </w:pPr>
      <w:r>
        <w:separator/>
      </w:r>
    </w:p>
  </w:footnote>
  <w:footnote w:type="continuationSeparator" w:id="0">
    <w:p w:rsidR="00A8021E" w:rsidRDefault="00A802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021E"/>
    <w:rsid w:val="00AE3F44"/>
    <w:rsid w:val="00B43543"/>
    <w:rsid w:val="00B53F07"/>
    <w:rsid w:val="00B97023"/>
    <w:rsid w:val="00BC7495"/>
    <w:rsid w:val="00BD0CEE"/>
    <w:rsid w:val="00BE4852"/>
    <w:rsid w:val="00C04606"/>
    <w:rsid w:val="00C10A08"/>
    <w:rsid w:val="00C43D01"/>
    <w:rsid w:val="00C65088"/>
    <w:rsid w:val="00CB525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52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52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26AE" w:rsidP="00EE26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FDA2B0F7B94FCFAD33A686507A879D"/>
        <w:category>
          <w:name w:val="General"/>
          <w:gallery w:val="placeholder"/>
        </w:category>
        <w:types>
          <w:type w:val="bbPlcHdr"/>
        </w:types>
        <w:behaviors>
          <w:behavior w:val="content"/>
        </w:behaviors>
        <w:guid w:val="{8DED1CBE-726E-4451-ABBE-9F3196B3619C}"/>
      </w:docPartPr>
      <w:docPartBody>
        <w:p w:rsidR="00000000" w:rsidRDefault="00660F1E"/>
      </w:docPartBody>
    </w:docPart>
    <w:docPart>
      <w:docPartPr>
        <w:name w:val="851189E10EB84F3D9E0D1F314DA5D1D9"/>
        <w:category>
          <w:name w:val="General"/>
          <w:gallery w:val="placeholder"/>
        </w:category>
        <w:types>
          <w:type w:val="bbPlcHdr"/>
        </w:types>
        <w:behaviors>
          <w:behavior w:val="content"/>
        </w:behaviors>
        <w:guid w:val="{5BD4DF36-EF7B-45CA-8FA9-5E2ABF7EF5AE}"/>
      </w:docPartPr>
      <w:docPartBody>
        <w:p w:rsidR="00000000" w:rsidRDefault="00660F1E"/>
      </w:docPartBody>
    </w:docPart>
    <w:docPart>
      <w:docPartPr>
        <w:name w:val="8375C119261645EF954D341471FA36E8"/>
        <w:category>
          <w:name w:val="General"/>
          <w:gallery w:val="placeholder"/>
        </w:category>
        <w:types>
          <w:type w:val="bbPlcHdr"/>
        </w:types>
        <w:behaviors>
          <w:behavior w:val="content"/>
        </w:behaviors>
        <w:guid w:val="{B9D350CB-B908-4808-A76D-0C241A2D084F}"/>
      </w:docPartPr>
      <w:docPartBody>
        <w:p w:rsidR="00000000" w:rsidRDefault="00660F1E"/>
      </w:docPartBody>
    </w:docPart>
    <w:docPart>
      <w:docPartPr>
        <w:name w:val="7F9E40B0D03C46018ACAC0C19C3E064D"/>
        <w:category>
          <w:name w:val="General"/>
          <w:gallery w:val="placeholder"/>
        </w:category>
        <w:types>
          <w:type w:val="bbPlcHdr"/>
        </w:types>
        <w:behaviors>
          <w:behavior w:val="content"/>
        </w:behaviors>
        <w:guid w:val="{B7CAD53F-5F0F-429C-94A0-4FAF07CAB0F8}"/>
      </w:docPartPr>
      <w:docPartBody>
        <w:p w:rsidR="00000000" w:rsidRDefault="00660F1E"/>
      </w:docPartBody>
    </w:docPart>
    <w:docPart>
      <w:docPartPr>
        <w:name w:val="5F607510398D4921B055ACA1ABD3DA0D"/>
        <w:category>
          <w:name w:val="General"/>
          <w:gallery w:val="placeholder"/>
        </w:category>
        <w:types>
          <w:type w:val="bbPlcHdr"/>
        </w:types>
        <w:behaviors>
          <w:behavior w:val="content"/>
        </w:behaviors>
        <w:guid w:val="{A1A27DD4-8612-4EAD-9D17-240317FB63DB}"/>
      </w:docPartPr>
      <w:docPartBody>
        <w:p w:rsidR="00000000" w:rsidRDefault="00660F1E"/>
      </w:docPartBody>
    </w:docPart>
    <w:docPart>
      <w:docPartPr>
        <w:name w:val="D293FF72545641C0906F0385572472A4"/>
        <w:category>
          <w:name w:val="General"/>
          <w:gallery w:val="placeholder"/>
        </w:category>
        <w:types>
          <w:type w:val="bbPlcHdr"/>
        </w:types>
        <w:behaviors>
          <w:behavior w:val="content"/>
        </w:behaviors>
        <w:guid w:val="{67221F2A-0CD4-42F6-991F-68330356F849}"/>
      </w:docPartPr>
      <w:docPartBody>
        <w:p w:rsidR="00000000" w:rsidRDefault="00660F1E"/>
      </w:docPartBody>
    </w:docPart>
    <w:docPart>
      <w:docPartPr>
        <w:name w:val="F94953ABEB784596AE4BCF16A4E736CA"/>
        <w:category>
          <w:name w:val="General"/>
          <w:gallery w:val="placeholder"/>
        </w:category>
        <w:types>
          <w:type w:val="bbPlcHdr"/>
        </w:types>
        <w:behaviors>
          <w:behavior w:val="content"/>
        </w:behaviors>
        <w:guid w:val="{0A985AE3-32EF-4380-BA8F-969CBAF356F2}"/>
      </w:docPartPr>
      <w:docPartBody>
        <w:p w:rsidR="00000000" w:rsidRDefault="00660F1E"/>
      </w:docPartBody>
    </w:docPart>
    <w:docPart>
      <w:docPartPr>
        <w:name w:val="0887FCB39AA441BEB50DC2689D88B7E0"/>
        <w:category>
          <w:name w:val="General"/>
          <w:gallery w:val="placeholder"/>
        </w:category>
        <w:types>
          <w:type w:val="bbPlcHdr"/>
        </w:types>
        <w:behaviors>
          <w:behavior w:val="content"/>
        </w:behaviors>
        <w:guid w:val="{E7A9B32F-C348-43E8-B250-105C06557DCA}"/>
      </w:docPartPr>
      <w:docPartBody>
        <w:p w:rsidR="00000000" w:rsidRDefault="00660F1E"/>
      </w:docPartBody>
    </w:docPart>
    <w:docPart>
      <w:docPartPr>
        <w:name w:val="FF68C99738AC4F6ABA2D6B3DC0722F9A"/>
        <w:category>
          <w:name w:val="General"/>
          <w:gallery w:val="placeholder"/>
        </w:category>
        <w:types>
          <w:type w:val="bbPlcHdr"/>
        </w:types>
        <w:behaviors>
          <w:behavior w:val="content"/>
        </w:behaviors>
        <w:guid w:val="{31F826FA-AB09-42F3-899B-6A68031D399F}"/>
      </w:docPartPr>
      <w:docPartBody>
        <w:p w:rsidR="00000000" w:rsidRDefault="00EE26AE" w:rsidP="00EE26AE">
          <w:pPr>
            <w:pStyle w:val="FF68C99738AC4F6ABA2D6B3DC0722F9A"/>
          </w:pPr>
          <w:r w:rsidRPr="00A30DD1">
            <w:rPr>
              <w:rStyle w:val="PlaceholderText"/>
            </w:rPr>
            <w:t>Click here to enter a date.</w:t>
          </w:r>
        </w:p>
      </w:docPartBody>
    </w:docPart>
    <w:docPart>
      <w:docPartPr>
        <w:name w:val="BB028D7395A54CBF88721C544400A4F1"/>
        <w:category>
          <w:name w:val="General"/>
          <w:gallery w:val="placeholder"/>
        </w:category>
        <w:types>
          <w:type w:val="bbPlcHdr"/>
        </w:types>
        <w:behaviors>
          <w:behavior w:val="content"/>
        </w:behaviors>
        <w:guid w:val="{F5D83756-D995-4E9D-9995-8C057D1D4C16}"/>
      </w:docPartPr>
      <w:docPartBody>
        <w:p w:rsidR="00000000" w:rsidRDefault="00660F1E"/>
      </w:docPartBody>
    </w:docPart>
    <w:docPart>
      <w:docPartPr>
        <w:name w:val="F72544C887BA42ADA20D4805E0E2F5FE"/>
        <w:category>
          <w:name w:val="General"/>
          <w:gallery w:val="placeholder"/>
        </w:category>
        <w:types>
          <w:type w:val="bbPlcHdr"/>
        </w:types>
        <w:behaviors>
          <w:behavior w:val="content"/>
        </w:behaviors>
        <w:guid w:val="{F6537A5E-D167-4D8A-B717-E3264CCF63C2}"/>
      </w:docPartPr>
      <w:docPartBody>
        <w:p w:rsidR="00000000" w:rsidRDefault="00660F1E"/>
      </w:docPartBody>
    </w:docPart>
    <w:docPart>
      <w:docPartPr>
        <w:name w:val="13B1C7A862384A97AC65DEE93040B31E"/>
        <w:category>
          <w:name w:val="General"/>
          <w:gallery w:val="placeholder"/>
        </w:category>
        <w:types>
          <w:type w:val="bbPlcHdr"/>
        </w:types>
        <w:behaviors>
          <w:behavior w:val="content"/>
        </w:behaviors>
        <w:guid w:val="{20162A02-893B-47A8-BA85-4A5CF1CC8569}"/>
      </w:docPartPr>
      <w:docPartBody>
        <w:p w:rsidR="00000000" w:rsidRDefault="00EE26AE" w:rsidP="00EE26AE">
          <w:pPr>
            <w:pStyle w:val="13B1C7A862384A97AC65DEE93040B31E"/>
          </w:pPr>
          <w:r>
            <w:rPr>
              <w:rFonts w:eastAsia="Times New Roman" w:cs="Times New Roman"/>
              <w:bCs/>
              <w:szCs w:val="24"/>
            </w:rPr>
            <w:t xml:space="preserve"> </w:t>
          </w:r>
        </w:p>
      </w:docPartBody>
    </w:docPart>
    <w:docPart>
      <w:docPartPr>
        <w:name w:val="BCF22EAC7B784C80AF6D31E5185F3F7F"/>
        <w:category>
          <w:name w:val="General"/>
          <w:gallery w:val="placeholder"/>
        </w:category>
        <w:types>
          <w:type w:val="bbPlcHdr"/>
        </w:types>
        <w:behaviors>
          <w:behavior w:val="content"/>
        </w:behaviors>
        <w:guid w:val="{73A82272-FFFC-482F-8EBE-61B3F62E4332}"/>
      </w:docPartPr>
      <w:docPartBody>
        <w:p w:rsidR="00000000" w:rsidRDefault="00660F1E"/>
      </w:docPartBody>
    </w:docPart>
    <w:docPart>
      <w:docPartPr>
        <w:name w:val="27F5E9B41E18481BBC6B9B34B52396EC"/>
        <w:category>
          <w:name w:val="General"/>
          <w:gallery w:val="placeholder"/>
        </w:category>
        <w:types>
          <w:type w:val="bbPlcHdr"/>
        </w:types>
        <w:behaviors>
          <w:behavior w:val="content"/>
        </w:behaviors>
        <w:guid w:val="{6FE02D31-9073-4B9D-8075-6F1B8007106A}"/>
      </w:docPartPr>
      <w:docPartBody>
        <w:p w:rsidR="00000000" w:rsidRDefault="00660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F1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26A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6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26AE"/>
    <w:rPr>
      <w:rFonts w:ascii="Times New Roman" w:hAnsi="Times New Roman"/>
      <w:sz w:val="24"/>
    </w:rPr>
  </w:style>
  <w:style w:type="paragraph" w:customStyle="1" w:styleId="487D89B4F8B34DB4967D41FE18F7F88D7">
    <w:name w:val="487D89B4F8B34DB4967D41FE18F7F88D7"/>
    <w:rsid w:val="00EE26AE"/>
    <w:rPr>
      <w:rFonts w:ascii="Times New Roman" w:hAnsi="Times New Roman"/>
      <w:sz w:val="24"/>
    </w:rPr>
  </w:style>
  <w:style w:type="paragraph" w:customStyle="1" w:styleId="AE2570ED5D764CD7AF9686706F550F4620">
    <w:name w:val="AE2570ED5D764CD7AF9686706F550F4620"/>
    <w:rsid w:val="00EE26AE"/>
    <w:pPr>
      <w:tabs>
        <w:tab w:val="center" w:pos="4680"/>
        <w:tab w:val="right" w:pos="9360"/>
      </w:tabs>
      <w:spacing w:after="0" w:line="240" w:lineRule="auto"/>
    </w:pPr>
    <w:rPr>
      <w:rFonts w:ascii="Times New Roman" w:hAnsi="Times New Roman"/>
      <w:sz w:val="24"/>
    </w:rPr>
  </w:style>
  <w:style w:type="paragraph" w:customStyle="1" w:styleId="FF68C99738AC4F6ABA2D6B3DC0722F9A">
    <w:name w:val="FF68C99738AC4F6ABA2D6B3DC0722F9A"/>
    <w:rsid w:val="00EE26AE"/>
  </w:style>
  <w:style w:type="paragraph" w:customStyle="1" w:styleId="13B1C7A862384A97AC65DEE93040B31E">
    <w:name w:val="13B1C7A862384A97AC65DEE93040B31E"/>
    <w:rsid w:val="00EE26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6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26AE"/>
    <w:rPr>
      <w:rFonts w:ascii="Times New Roman" w:hAnsi="Times New Roman"/>
      <w:sz w:val="24"/>
    </w:rPr>
  </w:style>
  <w:style w:type="paragraph" w:customStyle="1" w:styleId="487D89B4F8B34DB4967D41FE18F7F88D7">
    <w:name w:val="487D89B4F8B34DB4967D41FE18F7F88D7"/>
    <w:rsid w:val="00EE26AE"/>
    <w:rPr>
      <w:rFonts w:ascii="Times New Roman" w:hAnsi="Times New Roman"/>
      <w:sz w:val="24"/>
    </w:rPr>
  </w:style>
  <w:style w:type="paragraph" w:customStyle="1" w:styleId="AE2570ED5D764CD7AF9686706F550F4620">
    <w:name w:val="AE2570ED5D764CD7AF9686706F550F4620"/>
    <w:rsid w:val="00EE26AE"/>
    <w:pPr>
      <w:tabs>
        <w:tab w:val="center" w:pos="4680"/>
        <w:tab w:val="right" w:pos="9360"/>
      </w:tabs>
      <w:spacing w:after="0" w:line="240" w:lineRule="auto"/>
    </w:pPr>
    <w:rPr>
      <w:rFonts w:ascii="Times New Roman" w:hAnsi="Times New Roman"/>
      <w:sz w:val="24"/>
    </w:rPr>
  </w:style>
  <w:style w:type="paragraph" w:customStyle="1" w:styleId="FF68C99738AC4F6ABA2D6B3DC0722F9A">
    <w:name w:val="FF68C99738AC4F6ABA2D6B3DC0722F9A"/>
    <w:rsid w:val="00EE26AE"/>
  </w:style>
  <w:style w:type="paragraph" w:customStyle="1" w:styleId="13B1C7A862384A97AC65DEE93040B31E">
    <w:name w:val="13B1C7A862384A97AC65DEE93040B31E"/>
    <w:rsid w:val="00EE2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A4A31E-D38C-4F28-A6C0-8291013E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357</Words>
  <Characters>2037</Characters>
  <Application>Microsoft Office Word</Application>
  <DocSecurity>0</DocSecurity>
  <Lines>16</Lines>
  <Paragraphs>4</Paragraphs>
  <ScaleCrop>false</ScaleCrop>
  <Company>Texas Legislative Council</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2017-05-11T15:23:00Z</cp:lastPrinted>
  <dcterms:created xsi:type="dcterms:W3CDTF">2015-05-29T14:24:00Z</dcterms:created>
  <dcterms:modified xsi:type="dcterms:W3CDTF">2017-05-11T15:30:00Z</dcterms:modified>
</cp:coreProperties>
</file>

<file path=docProps/custom.xml><?xml version="1.0" encoding="utf-8"?>
<op:Properties xmlns:vt="http://schemas.openxmlformats.org/officeDocument/2006/docPropsVTypes" xmlns:op="http://schemas.openxmlformats.org/officeDocument/2006/custom-properties"/>
</file>