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B31C7" w:rsidTr="00345119">
        <w:tc>
          <w:tcPr>
            <w:tcW w:w="9576" w:type="dxa"/>
            <w:noWrap/>
          </w:tcPr>
          <w:p w:rsidR="008423E4" w:rsidRPr="0022177D" w:rsidRDefault="00A6155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6155C" w:rsidP="008423E4">
      <w:pPr>
        <w:jc w:val="center"/>
      </w:pPr>
    </w:p>
    <w:p w:rsidR="008423E4" w:rsidRPr="00B31F0E" w:rsidRDefault="00A6155C" w:rsidP="008423E4"/>
    <w:p w:rsidR="008423E4" w:rsidRPr="00742794" w:rsidRDefault="00A6155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B31C7" w:rsidTr="00345119">
        <w:tc>
          <w:tcPr>
            <w:tcW w:w="9576" w:type="dxa"/>
          </w:tcPr>
          <w:p w:rsidR="008423E4" w:rsidRPr="00861995" w:rsidRDefault="00A6155C" w:rsidP="00345119">
            <w:pPr>
              <w:jc w:val="right"/>
            </w:pPr>
            <w:r>
              <w:t>C.S.H.B. 493</w:t>
            </w:r>
          </w:p>
        </w:tc>
      </w:tr>
      <w:tr w:rsidR="003B31C7" w:rsidTr="00345119">
        <w:tc>
          <w:tcPr>
            <w:tcW w:w="9576" w:type="dxa"/>
          </w:tcPr>
          <w:p w:rsidR="008423E4" w:rsidRPr="00861995" w:rsidRDefault="00A6155C" w:rsidP="00E65FD5">
            <w:pPr>
              <w:jc w:val="right"/>
            </w:pPr>
            <w:r>
              <w:t xml:space="preserve">By: </w:t>
            </w:r>
            <w:r>
              <w:t>Perez</w:t>
            </w:r>
          </w:p>
        </w:tc>
      </w:tr>
      <w:tr w:rsidR="003B31C7" w:rsidTr="00345119">
        <w:tc>
          <w:tcPr>
            <w:tcW w:w="9576" w:type="dxa"/>
          </w:tcPr>
          <w:p w:rsidR="008423E4" w:rsidRPr="00861995" w:rsidRDefault="00A6155C" w:rsidP="00345119">
            <w:pPr>
              <w:jc w:val="right"/>
            </w:pPr>
            <w:r>
              <w:t>Higher Education</w:t>
            </w:r>
          </w:p>
        </w:tc>
      </w:tr>
      <w:tr w:rsidR="003B31C7" w:rsidTr="00345119">
        <w:tc>
          <w:tcPr>
            <w:tcW w:w="9576" w:type="dxa"/>
          </w:tcPr>
          <w:p w:rsidR="008423E4" w:rsidRDefault="00A6155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6155C" w:rsidP="008423E4">
      <w:pPr>
        <w:tabs>
          <w:tab w:val="right" w:pos="9360"/>
        </w:tabs>
      </w:pPr>
    </w:p>
    <w:p w:rsidR="008423E4" w:rsidRDefault="00A6155C" w:rsidP="008423E4"/>
    <w:p w:rsidR="008423E4" w:rsidRDefault="00A6155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3B31C7" w:rsidTr="00E65FD5">
        <w:tc>
          <w:tcPr>
            <w:tcW w:w="9582" w:type="dxa"/>
          </w:tcPr>
          <w:p w:rsidR="008423E4" w:rsidRPr="00A8133F" w:rsidRDefault="00A6155C" w:rsidP="00DB2BD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6155C" w:rsidP="00DB2BDF"/>
          <w:p w:rsidR="008423E4" w:rsidRDefault="00A6155C" w:rsidP="00DB2B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suggest that the college credit for heroes program </w:t>
            </w:r>
            <w:r>
              <w:t>does not do enough</w:t>
            </w:r>
            <w:r>
              <w:t xml:space="preserve"> to ensure that veterans participating in the </w:t>
            </w:r>
            <w:r>
              <w:t xml:space="preserve">program </w:t>
            </w:r>
            <w:r>
              <w:t xml:space="preserve">are being awarded the </w:t>
            </w:r>
            <w:r>
              <w:t xml:space="preserve">right amount </w:t>
            </w:r>
            <w:r>
              <w:t xml:space="preserve">of credit. </w:t>
            </w:r>
            <w:r>
              <w:br/>
            </w:r>
            <w:r>
              <w:t>C.S.</w:t>
            </w:r>
            <w:r>
              <w:t xml:space="preserve">H.B. 493 seeks to </w:t>
            </w:r>
            <w:r>
              <w:t>address</w:t>
            </w:r>
            <w:r>
              <w:t xml:space="preserve"> this issue by establishing a reporting requirement for the program</w:t>
            </w:r>
            <w:r>
              <w:t>.</w:t>
            </w:r>
          </w:p>
          <w:p w:rsidR="008423E4" w:rsidRPr="00E26B13" w:rsidRDefault="00A6155C" w:rsidP="00DB2BDF">
            <w:pPr>
              <w:rPr>
                <w:b/>
              </w:rPr>
            </w:pPr>
          </w:p>
        </w:tc>
      </w:tr>
      <w:tr w:rsidR="003B31C7" w:rsidTr="00E65FD5">
        <w:tc>
          <w:tcPr>
            <w:tcW w:w="9582" w:type="dxa"/>
          </w:tcPr>
          <w:p w:rsidR="0017725B" w:rsidRDefault="00A6155C" w:rsidP="00DB2BD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6155C" w:rsidP="00DB2BDF">
            <w:pPr>
              <w:rPr>
                <w:b/>
                <w:u w:val="single"/>
              </w:rPr>
            </w:pPr>
          </w:p>
          <w:p w:rsidR="00F46D90" w:rsidRPr="00F46D90" w:rsidRDefault="00A6155C" w:rsidP="00DB2BDF">
            <w:pPr>
              <w:jc w:val="both"/>
            </w:pPr>
            <w:r>
              <w:t>It is the committee's opinion that this bill does not expressly create a cri</w:t>
            </w:r>
            <w:r>
              <w:t>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6155C" w:rsidP="00DB2BDF">
            <w:pPr>
              <w:rPr>
                <w:b/>
                <w:u w:val="single"/>
              </w:rPr>
            </w:pPr>
          </w:p>
        </w:tc>
      </w:tr>
      <w:tr w:rsidR="003B31C7" w:rsidTr="00E65FD5">
        <w:tc>
          <w:tcPr>
            <w:tcW w:w="9582" w:type="dxa"/>
          </w:tcPr>
          <w:p w:rsidR="008423E4" w:rsidRPr="00A8133F" w:rsidRDefault="00A6155C" w:rsidP="00DB2BD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6155C" w:rsidP="00DB2BDF"/>
          <w:p w:rsidR="00F46D90" w:rsidRDefault="00A6155C" w:rsidP="00DB2B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</w:t>
            </w:r>
            <w:r>
              <w:t>this bill does not expressly grant any additional rulemaking authority to a state officer, department, agency, or institution.</w:t>
            </w:r>
          </w:p>
          <w:p w:rsidR="008423E4" w:rsidRPr="00E21FDC" w:rsidRDefault="00A6155C" w:rsidP="00DB2BDF">
            <w:pPr>
              <w:rPr>
                <w:b/>
              </w:rPr>
            </w:pPr>
          </w:p>
        </w:tc>
      </w:tr>
      <w:tr w:rsidR="003B31C7" w:rsidTr="00E65FD5">
        <w:tc>
          <w:tcPr>
            <w:tcW w:w="9582" w:type="dxa"/>
          </w:tcPr>
          <w:p w:rsidR="008423E4" w:rsidRPr="00A8133F" w:rsidRDefault="00A6155C" w:rsidP="00DB2BD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6155C" w:rsidP="00DB2BDF"/>
          <w:p w:rsidR="008423E4" w:rsidRDefault="00A6155C" w:rsidP="00DB2B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493 amends the Labor Code to include in the </w:t>
            </w:r>
            <w:r>
              <w:t xml:space="preserve">annual </w:t>
            </w:r>
            <w:r>
              <w:t>report the Texas Workforce Commission</w:t>
            </w:r>
            <w:r>
              <w:t xml:space="preserve"> is required to submit to the legislature and governor</w:t>
            </w:r>
            <w:r>
              <w:t xml:space="preserve"> concerning the college credit for heroes program</w:t>
            </w:r>
            <w:r w:rsidRPr="00276435">
              <w:t xml:space="preserve"> </w:t>
            </w:r>
            <w:r>
              <w:t xml:space="preserve">the </w:t>
            </w:r>
            <w:r w:rsidRPr="00276435">
              <w:t xml:space="preserve">number of academic or workforce education semester </w:t>
            </w:r>
            <w:r>
              <w:t xml:space="preserve">credit hours awarded under the </w:t>
            </w:r>
            <w:r>
              <w:t>p</w:t>
            </w:r>
            <w:r w:rsidRPr="00276435">
              <w:t>rogram and applied toward a degree or certification program at a</w:t>
            </w:r>
            <w:r>
              <w:t xml:space="preserve"> </w:t>
            </w:r>
            <w:r>
              <w:t>public</w:t>
            </w:r>
            <w:r w:rsidRPr="00276435">
              <w:t xml:space="preserve"> institution of higher education during the most recent academic year</w:t>
            </w:r>
            <w:r>
              <w:t xml:space="preserve">, </w:t>
            </w:r>
            <w:r w:rsidRPr="007E0173">
              <w:t>disaggregated by the subject area for which the credit hours are awarded</w:t>
            </w:r>
            <w:r>
              <w:t>,</w:t>
            </w:r>
            <w:r w:rsidRPr="007E0173">
              <w:t xml:space="preserve"> and</w:t>
            </w:r>
            <w:r>
              <w:t xml:space="preserve"> </w:t>
            </w:r>
            <w:r w:rsidRPr="007E0173">
              <w:t>the number of transfer credit hours awarded under the program and applied toward a degree or certific</w:t>
            </w:r>
            <w:r w:rsidRPr="007E0173">
              <w:t>ation program at a</w:t>
            </w:r>
            <w:r>
              <w:t xml:space="preserve"> public</w:t>
            </w:r>
            <w:r w:rsidRPr="007E0173">
              <w:t xml:space="preserve"> institution of higher education during the most recent academic year</w:t>
            </w:r>
            <w:r>
              <w:t>. The bill applies beginning with the report due not later than November 1, 2018.</w:t>
            </w:r>
          </w:p>
          <w:p w:rsidR="008423E4" w:rsidRPr="00835628" w:rsidRDefault="00A6155C" w:rsidP="00DB2BDF">
            <w:pPr>
              <w:rPr>
                <w:b/>
              </w:rPr>
            </w:pPr>
          </w:p>
        </w:tc>
      </w:tr>
      <w:tr w:rsidR="003B31C7" w:rsidTr="00E65FD5">
        <w:tc>
          <w:tcPr>
            <w:tcW w:w="9582" w:type="dxa"/>
          </w:tcPr>
          <w:p w:rsidR="008423E4" w:rsidRPr="00A8133F" w:rsidRDefault="00A6155C" w:rsidP="00DB2BD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6155C" w:rsidP="00DB2BDF"/>
          <w:p w:rsidR="008423E4" w:rsidRPr="003624F2" w:rsidRDefault="00A6155C" w:rsidP="00DB2B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January 1, 2018.</w:t>
            </w:r>
          </w:p>
          <w:p w:rsidR="008423E4" w:rsidRPr="00233FDB" w:rsidRDefault="00A6155C" w:rsidP="00DB2BDF">
            <w:pPr>
              <w:rPr>
                <w:b/>
              </w:rPr>
            </w:pPr>
          </w:p>
        </w:tc>
      </w:tr>
      <w:tr w:rsidR="003B31C7" w:rsidTr="00E65FD5">
        <w:tc>
          <w:tcPr>
            <w:tcW w:w="9582" w:type="dxa"/>
          </w:tcPr>
          <w:p w:rsidR="00E65FD5" w:rsidRDefault="00A6155C" w:rsidP="00DB2BD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9B4857" w:rsidRDefault="00A6155C" w:rsidP="00DB2BDF">
            <w:pPr>
              <w:jc w:val="both"/>
            </w:pPr>
          </w:p>
          <w:p w:rsidR="009B4857" w:rsidRDefault="00A6155C" w:rsidP="00DB2BDF">
            <w:pPr>
              <w:jc w:val="both"/>
            </w:pPr>
            <w:r>
              <w:t>Whi</w:t>
            </w:r>
            <w:r>
              <w:t>le C.S.H.B. 493 may differ from the original in minor or nonsubstantive ways, the following comparison is organized and formatted in a manner that indicates the substantial differences between the introduced and committee substitute versions of the bill.</w:t>
            </w:r>
          </w:p>
          <w:p w:rsidR="009B4857" w:rsidRPr="00697EE4" w:rsidRDefault="00A6155C" w:rsidP="00DB2BDF">
            <w:pPr>
              <w:jc w:val="both"/>
            </w:pPr>
          </w:p>
        </w:tc>
      </w:tr>
      <w:tr w:rsidR="003B31C7" w:rsidTr="00E65FD5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3B31C7" w:rsidTr="00E65FD5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E65FD5" w:rsidRDefault="00A6155C" w:rsidP="00DB2BDF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E65FD5" w:rsidRDefault="00A6155C" w:rsidP="00DB2BDF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3B31C7" w:rsidTr="00E65FD5">
              <w:tc>
                <w:tcPr>
                  <w:tcW w:w="4673" w:type="dxa"/>
                  <w:tcMar>
                    <w:right w:w="360" w:type="dxa"/>
                  </w:tcMar>
                </w:tcPr>
                <w:p w:rsidR="00E65FD5" w:rsidRDefault="00A6155C" w:rsidP="00DB2BDF">
                  <w:pPr>
                    <w:jc w:val="both"/>
                  </w:pPr>
                  <w:r>
                    <w:t>SECTION 1.</w:t>
                  </w:r>
                  <w:r>
                    <w:t xml:space="preserve"> </w:t>
                  </w:r>
                  <w:r>
                    <w:t>Section 302.0031(g), Labor Code, is amended to read as follows:</w:t>
                  </w:r>
                </w:p>
                <w:p w:rsidR="00E65FD5" w:rsidRDefault="00A6155C" w:rsidP="00DB2BDF">
                  <w:pPr>
                    <w:jc w:val="both"/>
                  </w:pPr>
                  <w:r>
                    <w:t>(g)</w:t>
                  </w:r>
                  <w:r>
                    <w:t xml:space="preserve"> </w:t>
                  </w:r>
                  <w:r>
                    <w:t xml:space="preserve">Not later than November 1 of each year, </w:t>
                  </w:r>
                  <w:r>
                    <w:lastRenderedPageBreak/>
                    <w:t xml:space="preserve">the commission, after consultation with the Texas Higher Education Coordinating Board, shall </w:t>
                  </w:r>
                  <w:r>
                    <w:t>report to the legislature and the governor on:</w:t>
                  </w:r>
                </w:p>
                <w:p w:rsidR="00E65FD5" w:rsidRDefault="00A6155C" w:rsidP="00DB2BDF">
                  <w:pPr>
                    <w:jc w:val="both"/>
                  </w:pPr>
                  <w:r>
                    <w:t>(1)</w:t>
                  </w:r>
                  <w:r>
                    <w:t xml:space="preserve"> </w:t>
                  </w:r>
                  <w:r>
                    <w:t>the results of any grants awarded under this section;</w:t>
                  </w:r>
                </w:p>
                <w:p w:rsidR="00E65FD5" w:rsidRDefault="00A6155C" w:rsidP="00DB2BDF">
                  <w:pPr>
                    <w:jc w:val="both"/>
                  </w:pPr>
                  <w:r>
                    <w:t>(2)</w:t>
                  </w:r>
                  <w:r>
                    <w:t xml:space="preserve"> </w:t>
                  </w:r>
                  <w:r>
                    <w:t>the best practices for veterans and military servicemembers to achieve maximum academic or workforce education credit at institutions of higher edu</w:t>
                  </w:r>
                  <w:r>
                    <w:t>cation for military experience, education, and training obtained during military service;</w:t>
                  </w:r>
                </w:p>
                <w:p w:rsidR="00E65FD5" w:rsidRDefault="00A6155C" w:rsidP="00DB2BDF">
                  <w:pPr>
                    <w:jc w:val="both"/>
                  </w:pPr>
                  <w:r>
                    <w:t>(3)</w:t>
                  </w:r>
                  <w:r>
                    <w:t xml:space="preserve"> </w:t>
                  </w:r>
                  <w:r>
                    <w:t>measures needed to facilitate the award of academic or workforce education credit by institutions of higher education for military experience, education, and trai</w:t>
                  </w:r>
                  <w:r>
                    <w:t>ning obtained during military service; [</w:t>
                  </w:r>
                  <w:r>
                    <w:rPr>
                      <w:strike/>
                    </w:rPr>
                    <w:t>and</w:t>
                  </w:r>
                  <w:r>
                    <w:t>]</w:t>
                  </w:r>
                </w:p>
                <w:p w:rsidR="00D32A5C" w:rsidRDefault="00A6155C" w:rsidP="00DB2BDF">
                  <w:pPr>
                    <w:jc w:val="both"/>
                  </w:pPr>
                </w:p>
                <w:p w:rsidR="00D32A5C" w:rsidRDefault="00A6155C" w:rsidP="00DB2BDF">
                  <w:pPr>
                    <w:jc w:val="both"/>
                  </w:pPr>
                  <w:r w:rsidRPr="004A4A0A">
                    <w:rPr>
                      <w:i/>
                    </w:rPr>
                    <w:t>(See Subdiv. (</w:t>
                  </w:r>
                  <w:r>
                    <w:rPr>
                      <w:i/>
                    </w:rPr>
                    <w:t>5</w:t>
                  </w:r>
                  <w:r w:rsidRPr="004A4A0A">
                    <w:rPr>
                      <w:i/>
                    </w:rPr>
                    <w:t xml:space="preserve">) </w:t>
                  </w:r>
                  <w:r>
                    <w:rPr>
                      <w:i/>
                    </w:rPr>
                    <w:t>below</w:t>
                  </w:r>
                  <w:r w:rsidRPr="004A4A0A">
                    <w:rPr>
                      <w:i/>
                    </w:rPr>
                    <w:t>.)</w:t>
                  </w:r>
                </w:p>
                <w:p w:rsidR="00D32A5C" w:rsidRDefault="00A6155C" w:rsidP="00DB2BDF">
                  <w:pPr>
                    <w:jc w:val="both"/>
                  </w:pPr>
                </w:p>
                <w:p w:rsidR="00D32A5C" w:rsidRDefault="00A6155C" w:rsidP="00DB2BDF">
                  <w:pPr>
                    <w:jc w:val="both"/>
                  </w:pPr>
                </w:p>
                <w:p w:rsidR="00E65FD5" w:rsidRDefault="00A6155C" w:rsidP="00DB2BDF">
                  <w:pPr>
                    <w:jc w:val="both"/>
                    <w:rPr>
                      <w:u w:val="single"/>
                    </w:rPr>
                  </w:pPr>
                  <w:r>
                    <w:t>(4)</w:t>
                  </w:r>
                  <w:r>
                    <w:t xml:space="preserve"> </w:t>
                  </w:r>
                  <w:r>
                    <w:rPr>
                      <w:u w:val="single"/>
                    </w:rPr>
                    <w:t>the number of academic or workforce education semester credit hours awarded under the program and applied toward a degree or certification program at an institution of higher educ</w:t>
                  </w:r>
                  <w:r>
                    <w:rPr>
                      <w:u w:val="single"/>
                    </w:rPr>
                    <w:t>ation during the most recent academic year; and</w:t>
                  </w:r>
                </w:p>
                <w:p w:rsidR="004A4A0A" w:rsidRDefault="00A6155C" w:rsidP="00DB2BDF">
                  <w:pPr>
                    <w:jc w:val="both"/>
                    <w:rPr>
                      <w:u w:val="single"/>
                    </w:rPr>
                  </w:pPr>
                </w:p>
                <w:p w:rsidR="004A4A0A" w:rsidRDefault="00A6155C" w:rsidP="00DB2BDF">
                  <w:pPr>
                    <w:jc w:val="both"/>
                  </w:pPr>
                </w:p>
                <w:p w:rsidR="00E65FD5" w:rsidRDefault="00A6155C" w:rsidP="00DB2BDF">
                  <w:pPr>
                    <w:jc w:val="both"/>
                  </w:pPr>
                  <w:r w:rsidRPr="004A4A0A">
                    <w:rPr>
                      <w:u w:val="single"/>
                    </w:rPr>
                    <w:t>(5)</w:t>
                  </w:r>
                  <w:r w:rsidRPr="004A4A0A">
                    <w:t xml:space="preserve"> </w:t>
                  </w:r>
                  <w:r w:rsidRPr="004A4A0A">
                    <w:t>other related measures needed to facilitate the entry of trained, qualified veterans and military servicemembers into the workforce.</w:t>
                  </w:r>
                </w:p>
                <w:p w:rsidR="00E65FD5" w:rsidRDefault="00A6155C" w:rsidP="00DB2BDF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E65FD5" w:rsidRDefault="00A6155C" w:rsidP="00DB2BDF">
                  <w:pPr>
                    <w:jc w:val="both"/>
                  </w:pPr>
                  <w:r>
                    <w:lastRenderedPageBreak/>
                    <w:t>SECTION 1.</w:t>
                  </w:r>
                  <w:r>
                    <w:t xml:space="preserve"> </w:t>
                  </w:r>
                  <w:r>
                    <w:t>Section 302.0031(g), Labor Code, is amended to read as fo</w:t>
                  </w:r>
                  <w:r>
                    <w:t>llows:</w:t>
                  </w:r>
                </w:p>
                <w:p w:rsidR="00E65FD5" w:rsidRDefault="00A6155C" w:rsidP="00DB2BDF">
                  <w:pPr>
                    <w:jc w:val="both"/>
                  </w:pPr>
                  <w:r>
                    <w:t>(g)</w:t>
                  </w:r>
                  <w:r>
                    <w:t xml:space="preserve"> </w:t>
                  </w:r>
                  <w:r>
                    <w:t xml:space="preserve">Not later than November 1 of each year, </w:t>
                  </w:r>
                  <w:r>
                    <w:lastRenderedPageBreak/>
                    <w:t>the commission, after consultation with the Texas Higher Education Coordinating Board, shall report to the legislature and the governor on:</w:t>
                  </w:r>
                </w:p>
                <w:p w:rsidR="00E65FD5" w:rsidRDefault="00A6155C" w:rsidP="00DB2BDF">
                  <w:pPr>
                    <w:jc w:val="both"/>
                  </w:pPr>
                  <w:r>
                    <w:t>(1)</w:t>
                  </w:r>
                  <w:r>
                    <w:t xml:space="preserve"> </w:t>
                  </w:r>
                  <w:r>
                    <w:t>the results of any grants awarded under this section;</w:t>
                  </w:r>
                </w:p>
                <w:p w:rsidR="00E65FD5" w:rsidRDefault="00A6155C" w:rsidP="00DB2BDF">
                  <w:pPr>
                    <w:jc w:val="both"/>
                  </w:pPr>
                  <w:r>
                    <w:t>(2)</w:t>
                  </w:r>
                  <w:r>
                    <w:t xml:space="preserve"> </w:t>
                  </w:r>
                  <w:r>
                    <w:t>the</w:t>
                  </w:r>
                  <w:r>
                    <w:t xml:space="preserve"> best practices for veterans and military servicemembers to achieve maximum academic or workforce education credit at institutions of higher education for military experience, education, and training obtained during military service;</w:t>
                  </w:r>
                </w:p>
                <w:p w:rsidR="00E65FD5" w:rsidRDefault="00A6155C" w:rsidP="00DB2BDF">
                  <w:pPr>
                    <w:jc w:val="both"/>
                  </w:pPr>
                  <w:r>
                    <w:t>(3)</w:t>
                  </w:r>
                  <w:r>
                    <w:t xml:space="preserve"> </w:t>
                  </w:r>
                  <w:r>
                    <w:t>measures needed to</w:t>
                  </w:r>
                  <w:r>
                    <w:t xml:space="preserve"> facilitate the award of academic or workforce education credit by institutions of higher education for military experience, education, and training obtained during military service; [</w:t>
                  </w:r>
                  <w:r>
                    <w:rPr>
                      <w:strike/>
                    </w:rPr>
                    <w:t>and</w:t>
                  </w:r>
                  <w:r>
                    <w:t>]</w:t>
                  </w:r>
                </w:p>
                <w:p w:rsidR="00E65FD5" w:rsidRDefault="00A6155C" w:rsidP="00DB2BDF">
                  <w:pPr>
                    <w:jc w:val="both"/>
                  </w:pPr>
                  <w:r w:rsidRPr="004A4A0A">
                    <w:t>(4)</w:t>
                  </w:r>
                  <w:r w:rsidRPr="004A4A0A">
                    <w:t xml:space="preserve"> </w:t>
                  </w:r>
                  <w:r w:rsidRPr="004A4A0A">
                    <w:t>other related measures needed to facilitate the entry of traine</w:t>
                  </w:r>
                  <w:r w:rsidRPr="004A4A0A">
                    <w:t>d, qualified veterans and military servicemembers into the workforce</w:t>
                  </w:r>
                  <w:r w:rsidRPr="004A4A0A">
                    <w:rPr>
                      <w:u w:val="single"/>
                    </w:rPr>
                    <w:t>;</w:t>
                  </w:r>
                </w:p>
                <w:p w:rsidR="00E65FD5" w:rsidRDefault="00A6155C" w:rsidP="00DB2BDF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(5)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the number of academic or workforce education semester credit hours awarded under the program and applied toward a degree or certification program at an institution of higher educati</w:t>
                  </w:r>
                  <w:r>
                    <w:rPr>
                      <w:u w:val="single"/>
                    </w:rPr>
                    <w:t xml:space="preserve">on during the most recent academic year, </w:t>
                  </w:r>
                  <w:r w:rsidRPr="00D32A5C">
                    <w:rPr>
                      <w:highlight w:val="lightGray"/>
                      <w:u w:val="single"/>
                    </w:rPr>
                    <w:t>disaggregated by the subject area for which the credit hours are awarded</w:t>
                  </w:r>
                  <w:r>
                    <w:rPr>
                      <w:u w:val="single"/>
                    </w:rPr>
                    <w:t>; and</w:t>
                  </w:r>
                </w:p>
                <w:p w:rsidR="004A4A0A" w:rsidRDefault="00A6155C" w:rsidP="00DB2BDF">
                  <w:pPr>
                    <w:jc w:val="both"/>
                    <w:rPr>
                      <w:u w:val="single"/>
                    </w:rPr>
                  </w:pPr>
                </w:p>
                <w:p w:rsidR="004A4A0A" w:rsidRPr="004A4A0A" w:rsidRDefault="00A6155C" w:rsidP="00DB2BDF">
                  <w:pPr>
                    <w:jc w:val="both"/>
                    <w:rPr>
                      <w:i/>
                    </w:rPr>
                  </w:pPr>
                  <w:r w:rsidRPr="004A4A0A">
                    <w:rPr>
                      <w:i/>
                    </w:rPr>
                    <w:t>(See Subdiv. (4) above.)</w:t>
                  </w:r>
                </w:p>
                <w:p w:rsidR="004A4A0A" w:rsidRDefault="00A6155C" w:rsidP="00DB2BDF">
                  <w:pPr>
                    <w:jc w:val="both"/>
                    <w:rPr>
                      <w:u w:val="single"/>
                    </w:rPr>
                  </w:pPr>
                </w:p>
                <w:p w:rsidR="004A4A0A" w:rsidRDefault="00A6155C" w:rsidP="00DB2BDF">
                  <w:pPr>
                    <w:jc w:val="both"/>
                  </w:pPr>
                </w:p>
                <w:p w:rsidR="00E65FD5" w:rsidRDefault="00A6155C" w:rsidP="00DB2BDF">
                  <w:pPr>
                    <w:jc w:val="both"/>
                  </w:pPr>
                  <w:r w:rsidRPr="00D32A5C">
                    <w:rPr>
                      <w:highlight w:val="lightGray"/>
                      <w:u w:val="single"/>
                    </w:rPr>
                    <w:t>(6)</w:t>
                  </w:r>
                  <w:r>
                    <w:rPr>
                      <w:highlight w:val="lightGray"/>
                      <w:u w:val="single"/>
                    </w:rPr>
                    <w:t xml:space="preserve"> </w:t>
                  </w:r>
                  <w:r w:rsidRPr="00D32A5C">
                    <w:rPr>
                      <w:highlight w:val="lightGray"/>
                      <w:u w:val="single"/>
                    </w:rPr>
                    <w:t xml:space="preserve">the number of transfer credit hours awarded under the program and applied toward a degree or </w:t>
                  </w:r>
                  <w:r w:rsidRPr="00D32A5C">
                    <w:rPr>
                      <w:highlight w:val="lightGray"/>
                      <w:u w:val="single"/>
                    </w:rPr>
                    <w:t>certification program at an institution of higher education during the most recent academic year</w:t>
                  </w:r>
                  <w:r w:rsidRPr="00D32A5C">
                    <w:rPr>
                      <w:highlight w:val="lightGray"/>
                    </w:rPr>
                    <w:t>.</w:t>
                  </w:r>
                </w:p>
              </w:tc>
            </w:tr>
            <w:tr w:rsidR="003B31C7" w:rsidTr="00E65FD5">
              <w:tc>
                <w:tcPr>
                  <w:tcW w:w="4673" w:type="dxa"/>
                  <w:tcMar>
                    <w:right w:w="360" w:type="dxa"/>
                  </w:tcMar>
                </w:tcPr>
                <w:p w:rsidR="00E65FD5" w:rsidRDefault="00A6155C" w:rsidP="00DB2BDF">
                  <w:pPr>
                    <w:jc w:val="both"/>
                  </w:pPr>
                  <w:r>
                    <w:lastRenderedPageBreak/>
                    <w:t>SECTION 2.</w:t>
                  </w:r>
                  <w:r>
                    <w:t xml:space="preserve"> </w:t>
                  </w:r>
                  <w:r>
                    <w:t xml:space="preserve">The change in law made by this Act to Section 302.0031(g), Labor Code, applies beginning with the report due under that subsection not later than </w:t>
                  </w:r>
                  <w:r>
                    <w:t>November 1, 2018.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E65FD5" w:rsidRDefault="00A6155C" w:rsidP="00DB2BDF">
                  <w:pPr>
                    <w:jc w:val="both"/>
                  </w:pPr>
                  <w:r>
                    <w:t>SECTION 2. Same as introduced version.</w:t>
                  </w:r>
                </w:p>
                <w:p w:rsidR="00E65FD5" w:rsidRDefault="00A6155C" w:rsidP="00DB2BDF">
                  <w:pPr>
                    <w:jc w:val="both"/>
                  </w:pPr>
                </w:p>
                <w:p w:rsidR="00E65FD5" w:rsidRDefault="00A6155C" w:rsidP="00DB2BDF">
                  <w:pPr>
                    <w:jc w:val="both"/>
                  </w:pPr>
                </w:p>
              </w:tc>
            </w:tr>
            <w:tr w:rsidR="003B31C7" w:rsidTr="00E65FD5">
              <w:tc>
                <w:tcPr>
                  <w:tcW w:w="4673" w:type="dxa"/>
                  <w:tcMar>
                    <w:right w:w="360" w:type="dxa"/>
                  </w:tcMar>
                </w:tcPr>
                <w:p w:rsidR="00E65FD5" w:rsidRDefault="00A6155C" w:rsidP="00DB2BDF">
                  <w:pPr>
                    <w:jc w:val="both"/>
                  </w:pPr>
                  <w:r>
                    <w:t>SECTION 3.</w:t>
                  </w:r>
                  <w:r>
                    <w:t xml:space="preserve"> </w:t>
                  </w:r>
                  <w:r>
                    <w:t>This Act takes effect January 1, 2018.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E65FD5" w:rsidRDefault="00A6155C" w:rsidP="00DB2BDF">
                  <w:pPr>
                    <w:jc w:val="both"/>
                  </w:pPr>
                  <w:r>
                    <w:t>SECTION 3. Same as introduced version.</w:t>
                  </w:r>
                </w:p>
                <w:p w:rsidR="00E65FD5" w:rsidRDefault="00A6155C" w:rsidP="00DB2BDF">
                  <w:pPr>
                    <w:jc w:val="both"/>
                  </w:pPr>
                </w:p>
              </w:tc>
            </w:tr>
          </w:tbl>
          <w:p w:rsidR="00E65FD5" w:rsidRDefault="00A6155C" w:rsidP="00DB2BDF"/>
          <w:p w:rsidR="00E65FD5" w:rsidRPr="009C1E9A" w:rsidRDefault="00A6155C" w:rsidP="00DB2BDF">
            <w:pPr>
              <w:rPr>
                <w:b/>
                <w:u w:val="single"/>
              </w:rPr>
            </w:pPr>
          </w:p>
        </w:tc>
      </w:tr>
    </w:tbl>
    <w:p w:rsidR="008423E4" w:rsidRPr="00BE0E75" w:rsidRDefault="00A6155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6155C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6155C">
      <w:r>
        <w:separator/>
      </w:r>
    </w:p>
  </w:endnote>
  <w:endnote w:type="continuationSeparator" w:id="0">
    <w:p w:rsidR="00000000" w:rsidRDefault="00A6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B31C7" w:rsidTr="009C1E9A">
      <w:trPr>
        <w:cantSplit/>
      </w:trPr>
      <w:tc>
        <w:tcPr>
          <w:tcW w:w="0" w:type="pct"/>
        </w:tcPr>
        <w:p w:rsidR="00137D90" w:rsidRDefault="00A6155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6155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6155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6155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6155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B31C7" w:rsidTr="009C1E9A">
      <w:trPr>
        <w:cantSplit/>
      </w:trPr>
      <w:tc>
        <w:tcPr>
          <w:tcW w:w="0" w:type="pct"/>
        </w:tcPr>
        <w:p w:rsidR="00EC379B" w:rsidRDefault="00A6155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6155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27774</w:t>
          </w:r>
        </w:p>
      </w:tc>
      <w:tc>
        <w:tcPr>
          <w:tcW w:w="2453" w:type="pct"/>
        </w:tcPr>
        <w:p w:rsidR="00EC379B" w:rsidRDefault="00A6155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17.122.248</w:t>
          </w:r>
          <w:r>
            <w:fldChar w:fldCharType="end"/>
          </w:r>
        </w:p>
      </w:tc>
    </w:tr>
    <w:tr w:rsidR="003B31C7" w:rsidTr="009C1E9A">
      <w:trPr>
        <w:cantSplit/>
      </w:trPr>
      <w:tc>
        <w:tcPr>
          <w:tcW w:w="0" w:type="pct"/>
        </w:tcPr>
        <w:p w:rsidR="00EC379B" w:rsidRDefault="00A6155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6155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17843</w:t>
          </w:r>
        </w:p>
      </w:tc>
      <w:tc>
        <w:tcPr>
          <w:tcW w:w="2453" w:type="pct"/>
        </w:tcPr>
        <w:p w:rsidR="00EC379B" w:rsidRDefault="00A6155C" w:rsidP="006D504F">
          <w:pPr>
            <w:pStyle w:val="Footer"/>
            <w:rPr>
              <w:rStyle w:val="PageNumber"/>
            </w:rPr>
          </w:pPr>
        </w:p>
        <w:p w:rsidR="00EC379B" w:rsidRDefault="00A6155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B31C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6155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6155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6155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6155C">
      <w:r>
        <w:separator/>
      </w:r>
    </w:p>
  </w:footnote>
  <w:footnote w:type="continuationSeparator" w:id="0">
    <w:p w:rsidR="00000000" w:rsidRDefault="00A61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C7"/>
    <w:rsid w:val="003B31C7"/>
    <w:rsid w:val="00A6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C17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17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1777"/>
  </w:style>
  <w:style w:type="paragraph" w:styleId="CommentSubject">
    <w:name w:val="annotation subject"/>
    <w:basedOn w:val="CommentText"/>
    <w:next w:val="CommentText"/>
    <w:link w:val="CommentSubjectChar"/>
    <w:rsid w:val="002C1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17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C17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17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1777"/>
  </w:style>
  <w:style w:type="paragraph" w:styleId="CommentSubject">
    <w:name w:val="annotation subject"/>
    <w:basedOn w:val="CommentText"/>
    <w:next w:val="CommentText"/>
    <w:link w:val="CommentSubjectChar"/>
    <w:rsid w:val="002C1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17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743</Words>
  <Characters>4186</Characters>
  <Application>Microsoft Office Word</Application>
  <DocSecurity>4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HB00493 (Committee Report (Substituted))</vt:lpstr>
    </vt:vector>
  </TitlesOfParts>
  <Company>State of Texas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27774</dc:subject>
  <dc:creator>State of Texas</dc:creator>
  <dc:description>HB 493 by Perez-(H)Higher Education (Substitute Document Number: 85R 17843)</dc:description>
  <cp:lastModifiedBy>Brianna Weis</cp:lastModifiedBy>
  <cp:revision>2</cp:revision>
  <cp:lastPrinted>2017-05-02T20:23:00Z</cp:lastPrinted>
  <dcterms:created xsi:type="dcterms:W3CDTF">2017-05-04T02:04:00Z</dcterms:created>
  <dcterms:modified xsi:type="dcterms:W3CDTF">2017-05-04T02:04:00Z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17.122.248</vt:lpwstr>
  </property>
</Properties>
</file>