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90283" w:rsidTr="00345119">
        <w:tc>
          <w:tcPr>
            <w:tcW w:w="9576" w:type="dxa"/>
            <w:noWrap/>
          </w:tcPr>
          <w:p w:rsidR="008423E4" w:rsidRPr="0022177D" w:rsidRDefault="00EB7789" w:rsidP="00345119">
            <w:pPr>
              <w:pStyle w:val="Heading1"/>
            </w:pPr>
            <w:bookmarkStart w:id="0" w:name="_GoBack"/>
            <w:bookmarkEnd w:id="0"/>
            <w:r w:rsidRPr="00631897">
              <w:t>BILL ANALYSIS</w:t>
            </w:r>
          </w:p>
        </w:tc>
      </w:tr>
    </w:tbl>
    <w:p w:rsidR="008423E4" w:rsidRPr="0022177D" w:rsidRDefault="00EB7789" w:rsidP="008423E4">
      <w:pPr>
        <w:jc w:val="center"/>
      </w:pPr>
    </w:p>
    <w:p w:rsidR="008423E4" w:rsidRPr="00B31F0E" w:rsidRDefault="00EB7789" w:rsidP="008423E4"/>
    <w:p w:rsidR="008423E4" w:rsidRPr="00742794" w:rsidRDefault="00EB7789" w:rsidP="008423E4">
      <w:pPr>
        <w:tabs>
          <w:tab w:val="right" w:pos="9360"/>
        </w:tabs>
      </w:pPr>
    </w:p>
    <w:tbl>
      <w:tblPr>
        <w:tblW w:w="0" w:type="auto"/>
        <w:tblLayout w:type="fixed"/>
        <w:tblLook w:val="01E0" w:firstRow="1" w:lastRow="1" w:firstColumn="1" w:lastColumn="1" w:noHBand="0" w:noVBand="0"/>
      </w:tblPr>
      <w:tblGrid>
        <w:gridCol w:w="9576"/>
      </w:tblGrid>
      <w:tr w:rsidR="00C90283" w:rsidTr="00345119">
        <w:tc>
          <w:tcPr>
            <w:tcW w:w="9576" w:type="dxa"/>
          </w:tcPr>
          <w:p w:rsidR="008423E4" w:rsidRPr="00861995" w:rsidRDefault="00EB7789" w:rsidP="00345119">
            <w:pPr>
              <w:jc w:val="right"/>
            </w:pPr>
            <w:r>
              <w:t>C.S.H.B. 504</w:t>
            </w:r>
          </w:p>
        </w:tc>
      </w:tr>
      <w:tr w:rsidR="00C90283" w:rsidTr="00345119">
        <w:tc>
          <w:tcPr>
            <w:tcW w:w="9576" w:type="dxa"/>
          </w:tcPr>
          <w:p w:rsidR="008423E4" w:rsidRPr="00861995" w:rsidRDefault="00EB7789" w:rsidP="000E004A">
            <w:pPr>
              <w:jc w:val="right"/>
            </w:pPr>
            <w:r>
              <w:t xml:space="preserve">By: </w:t>
            </w:r>
            <w:r>
              <w:t>Geren</w:t>
            </w:r>
          </w:p>
        </w:tc>
      </w:tr>
      <w:tr w:rsidR="00C90283" w:rsidTr="00345119">
        <w:tc>
          <w:tcPr>
            <w:tcW w:w="9576" w:type="dxa"/>
          </w:tcPr>
          <w:p w:rsidR="008423E4" w:rsidRPr="00861995" w:rsidRDefault="00EB7789" w:rsidP="00345119">
            <w:pPr>
              <w:jc w:val="right"/>
            </w:pPr>
            <w:r>
              <w:t>General Investigating &amp; Ethics</w:t>
            </w:r>
          </w:p>
        </w:tc>
      </w:tr>
      <w:tr w:rsidR="00C90283" w:rsidTr="00345119">
        <w:tc>
          <w:tcPr>
            <w:tcW w:w="9576" w:type="dxa"/>
          </w:tcPr>
          <w:p w:rsidR="008423E4" w:rsidRDefault="00EB7789" w:rsidP="00345119">
            <w:pPr>
              <w:jc w:val="right"/>
            </w:pPr>
            <w:r>
              <w:t>Committee Report (Substituted)</w:t>
            </w:r>
          </w:p>
        </w:tc>
      </w:tr>
    </w:tbl>
    <w:p w:rsidR="008423E4" w:rsidRDefault="00EB7789" w:rsidP="008423E4">
      <w:pPr>
        <w:tabs>
          <w:tab w:val="right" w:pos="9360"/>
        </w:tabs>
      </w:pPr>
    </w:p>
    <w:p w:rsidR="008423E4" w:rsidRDefault="00EB7789" w:rsidP="008423E4"/>
    <w:p w:rsidR="008423E4" w:rsidRDefault="00EB7789" w:rsidP="008423E4"/>
    <w:tbl>
      <w:tblPr>
        <w:tblW w:w="0" w:type="auto"/>
        <w:tblCellMar>
          <w:left w:w="115" w:type="dxa"/>
          <w:right w:w="115" w:type="dxa"/>
        </w:tblCellMar>
        <w:tblLook w:val="01E0" w:firstRow="1" w:lastRow="1" w:firstColumn="1" w:lastColumn="1" w:noHBand="0" w:noVBand="0"/>
      </w:tblPr>
      <w:tblGrid>
        <w:gridCol w:w="9582"/>
      </w:tblGrid>
      <w:tr w:rsidR="00C90283" w:rsidTr="000E004A">
        <w:tc>
          <w:tcPr>
            <w:tcW w:w="9582" w:type="dxa"/>
          </w:tcPr>
          <w:p w:rsidR="008423E4" w:rsidRPr="00A8133F" w:rsidRDefault="00EB7789" w:rsidP="006C440C">
            <w:pPr>
              <w:rPr>
                <w:b/>
              </w:rPr>
            </w:pPr>
            <w:r w:rsidRPr="009C1E9A">
              <w:rPr>
                <w:b/>
                <w:u w:val="single"/>
              </w:rPr>
              <w:t>BACKGROUND AND PURPOSE</w:t>
            </w:r>
            <w:r>
              <w:rPr>
                <w:b/>
              </w:rPr>
              <w:t xml:space="preserve"> </w:t>
            </w:r>
          </w:p>
          <w:p w:rsidR="008423E4" w:rsidRDefault="00EB7789" w:rsidP="006C440C"/>
          <w:p w:rsidR="008423E4" w:rsidRDefault="00EB7789" w:rsidP="006C440C">
            <w:pPr>
              <w:pStyle w:val="Header"/>
              <w:tabs>
                <w:tab w:val="clear" w:pos="4320"/>
                <w:tab w:val="clear" w:pos="8640"/>
              </w:tabs>
              <w:jc w:val="both"/>
            </w:pPr>
            <w:r>
              <w:t xml:space="preserve">Interested parties are concerned that </w:t>
            </w:r>
            <w:r>
              <w:t>a</w:t>
            </w:r>
            <w:r>
              <w:t xml:space="preserve"> </w:t>
            </w:r>
            <w:r>
              <w:t xml:space="preserve">lack </w:t>
            </w:r>
            <w:r>
              <w:t>of a prohibition against</w:t>
            </w:r>
            <w:r w:rsidRPr="005670D4">
              <w:t xml:space="preserve"> </w:t>
            </w:r>
            <w:r>
              <w:t xml:space="preserve">former </w:t>
            </w:r>
            <w:r w:rsidRPr="005670D4">
              <w:t xml:space="preserve">legislators </w:t>
            </w:r>
            <w:r>
              <w:t>using non</w:t>
            </w:r>
            <w:r>
              <w:noBreakHyphen/>
            </w:r>
            <w:r>
              <w:t>public information to</w:t>
            </w:r>
            <w:r>
              <w:t xml:space="preserve"> which the former legislator had access to during legislative service in connection with</w:t>
            </w:r>
            <w:r>
              <w:t xml:space="preserve"> </w:t>
            </w:r>
            <w:r w:rsidRPr="005670D4">
              <w:t xml:space="preserve">lobbying </w:t>
            </w:r>
            <w:r>
              <w:t xml:space="preserve">activities </w:t>
            </w:r>
            <w:r w:rsidRPr="005670D4">
              <w:t>for a period of time following their retirement from legislative office</w:t>
            </w:r>
            <w:r>
              <w:t xml:space="preserve"> adversely affects the public's confidence in the legislature</w:t>
            </w:r>
            <w:r w:rsidRPr="005670D4">
              <w:t xml:space="preserve">. </w:t>
            </w:r>
            <w:r>
              <w:t>C.S.</w:t>
            </w:r>
            <w:r>
              <w:t xml:space="preserve">H.B. 504 </w:t>
            </w:r>
            <w:r>
              <w:t>seeks to provide such a prohibition</w:t>
            </w:r>
            <w:r w:rsidRPr="005670D4">
              <w:t>.</w:t>
            </w:r>
          </w:p>
          <w:p w:rsidR="008423E4" w:rsidRPr="00E26B13" w:rsidRDefault="00EB7789" w:rsidP="006C440C">
            <w:pPr>
              <w:rPr>
                <w:b/>
              </w:rPr>
            </w:pPr>
          </w:p>
        </w:tc>
      </w:tr>
      <w:tr w:rsidR="00C90283" w:rsidTr="000E004A">
        <w:tc>
          <w:tcPr>
            <w:tcW w:w="9582" w:type="dxa"/>
          </w:tcPr>
          <w:p w:rsidR="0017725B" w:rsidRDefault="00EB7789" w:rsidP="006C440C">
            <w:pPr>
              <w:rPr>
                <w:b/>
                <w:u w:val="single"/>
              </w:rPr>
            </w:pPr>
            <w:r>
              <w:rPr>
                <w:b/>
                <w:u w:val="single"/>
              </w:rPr>
              <w:t>CRIMINAL JUSTICE IMPACT</w:t>
            </w:r>
          </w:p>
          <w:p w:rsidR="0017725B" w:rsidRDefault="00EB7789" w:rsidP="006C440C">
            <w:pPr>
              <w:rPr>
                <w:b/>
                <w:u w:val="single"/>
              </w:rPr>
            </w:pPr>
          </w:p>
          <w:p w:rsidR="00DC3F35" w:rsidRPr="00DC3F35" w:rsidRDefault="00EB7789" w:rsidP="006C440C">
            <w:pPr>
              <w:jc w:val="both"/>
            </w:pPr>
            <w:r>
              <w:t>It is the committee's opinion that this bill does not expressly create a criminal offense, increase the punishment for an existing criminal offense or category of offenses, or change the eligi</w:t>
            </w:r>
            <w:r>
              <w:t>bility of a person for community supervision, parole, or mandatory supervision.</w:t>
            </w:r>
          </w:p>
          <w:p w:rsidR="0017725B" w:rsidRPr="0017725B" w:rsidRDefault="00EB7789" w:rsidP="006C440C">
            <w:pPr>
              <w:rPr>
                <w:b/>
                <w:u w:val="single"/>
              </w:rPr>
            </w:pPr>
          </w:p>
        </w:tc>
      </w:tr>
      <w:tr w:rsidR="00C90283" w:rsidTr="000E004A">
        <w:tc>
          <w:tcPr>
            <w:tcW w:w="9582" w:type="dxa"/>
          </w:tcPr>
          <w:p w:rsidR="008423E4" w:rsidRPr="00A8133F" w:rsidRDefault="00EB7789" w:rsidP="006C440C">
            <w:pPr>
              <w:rPr>
                <w:b/>
              </w:rPr>
            </w:pPr>
            <w:r w:rsidRPr="009C1E9A">
              <w:rPr>
                <w:b/>
                <w:u w:val="single"/>
              </w:rPr>
              <w:t>RULEMAKING AUTHORITY</w:t>
            </w:r>
            <w:r>
              <w:rPr>
                <w:b/>
              </w:rPr>
              <w:t xml:space="preserve"> </w:t>
            </w:r>
          </w:p>
          <w:p w:rsidR="008423E4" w:rsidRDefault="00EB7789" w:rsidP="006C440C"/>
          <w:p w:rsidR="00DC3F35" w:rsidRDefault="00EB7789" w:rsidP="006C440C">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EB7789" w:rsidP="006C440C">
            <w:pPr>
              <w:rPr>
                <w:b/>
              </w:rPr>
            </w:pPr>
          </w:p>
        </w:tc>
      </w:tr>
      <w:tr w:rsidR="00C90283" w:rsidTr="000E004A">
        <w:tc>
          <w:tcPr>
            <w:tcW w:w="9582" w:type="dxa"/>
          </w:tcPr>
          <w:p w:rsidR="008423E4" w:rsidRPr="00A8133F" w:rsidRDefault="00EB7789" w:rsidP="006C440C">
            <w:pPr>
              <w:rPr>
                <w:b/>
              </w:rPr>
            </w:pPr>
            <w:r w:rsidRPr="009C1E9A">
              <w:rPr>
                <w:b/>
                <w:u w:val="single"/>
              </w:rPr>
              <w:t>ANALYSIS</w:t>
            </w:r>
            <w:r>
              <w:rPr>
                <w:b/>
              </w:rPr>
              <w:t xml:space="preserve"> </w:t>
            </w:r>
          </w:p>
          <w:p w:rsidR="008423E4" w:rsidRDefault="00EB7789" w:rsidP="006C440C"/>
          <w:p w:rsidR="00DC3F35" w:rsidRDefault="00EB7789" w:rsidP="006C440C">
            <w:pPr>
              <w:pStyle w:val="Header"/>
              <w:tabs>
                <w:tab w:val="clear" w:pos="4320"/>
                <w:tab w:val="clear" w:pos="8640"/>
              </w:tabs>
              <w:jc w:val="both"/>
            </w:pPr>
            <w:r>
              <w:t>C.S.</w:t>
            </w:r>
            <w:r>
              <w:t xml:space="preserve">H.B. 504 amends the </w:t>
            </w:r>
            <w:r>
              <w:t xml:space="preserve">Penal Code to </w:t>
            </w:r>
            <w:r>
              <w:t>make</w:t>
            </w:r>
            <w:r>
              <w:t xml:space="preserve"> statutory provisions </w:t>
            </w:r>
            <w:r>
              <w:t>governing</w:t>
            </w:r>
            <w:r>
              <w:t xml:space="preserve"> </w:t>
            </w:r>
            <w:r>
              <w:t>the offense of</w:t>
            </w:r>
            <w:r>
              <w:t xml:space="preserve"> misuse of official information </w:t>
            </w:r>
            <w:r>
              <w:t xml:space="preserve">applicable </w:t>
            </w:r>
            <w:r>
              <w:t xml:space="preserve">to </w:t>
            </w:r>
            <w:r w:rsidRPr="000D4422">
              <w:t>a former member of the legislature for</w:t>
            </w:r>
            <w:r>
              <w:t xml:space="preserve"> </w:t>
            </w:r>
            <w:r w:rsidRPr="000D4422">
              <w:t xml:space="preserve">the period concluding with the end of the legislative </w:t>
            </w:r>
            <w:r w:rsidRPr="000D4422">
              <w:t>cycle following the legislative cycle in which the former member last served as a member of the legislature</w:t>
            </w:r>
            <w:r>
              <w:t xml:space="preserve">, for </w:t>
            </w:r>
            <w:r w:rsidRPr="000D4422">
              <w:t>information that has not been made public to which the former member had access during the former member's service in the legislature</w:t>
            </w:r>
            <w:r>
              <w:t xml:space="preserve">, and for </w:t>
            </w:r>
            <w:r w:rsidRPr="000D4422">
              <w:t>any use in connection with activities that require registration</w:t>
            </w:r>
            <w:r>
              <w:t xml:space="preserve"> </w:t>
            </w:r>
            <w:r>
              <w:t>under statutory provisions relating to</w:t>
            </w:r>
            <w:r>
              <w:t xml:space="preserve"> lobbyist</w:t>
            </w:r>
            <w:r>
              <w:t xml:space="preserve"> registration</w:t>
            </w:r>
            <w:r>
              <w:t xml:space="preserve">. The bill </w:t>
            </w:r>
            <w:r>
              <w:t>provides for a</w:t>
            </w:r>
            <w:r>
              <w:t xml:space="preserve"> </w:t>
            </w:r>
            <w:r>
              <w:t xml:space="preserve">Class A misdemeanor </w:t>
            </w:r>
            <w:r>
              <w:t xml:space="preserve">penalty for a </w:t>
            </w:r>
            <w:r w:rsidRPr="00753257">
              <w:t>public servant who is a former member of the legislature</w:t>
            </w:r>
            <w:r>
              <w:t xml:space="preserve"> for certain con</w:t>
            </w:r>
            <w:r>
              <w:t>duct</w:t>
            </w:r>
            <w:r w:rsidRPr="00753257">
              <w:t>.</w:t>
            </w:r>
            <w:r>
              <w:t xml:space="preserve"> </w:t>
            </w:r>
          </w:p>
          <w:p w:rsidR="008423E4" w:rsidRPr="00835628" w:rsidRDefault="00EB7789" w:rsidP="006C440C">
            <w:pPr>
              <w:rPr>
                <w:b/>
              </w:rPr>
            </w:pPr>
          </w:p>
        </w:tc>
      </w:tr>
      <w:tr w:rsidR="00C90283" w:rsidTr="000E004A">
        <w:tc>
          <w:tcPr>
            <w:tcW w:w="9582" w:type="dxa"/>
          </w:tcPr>
          <w:p w:rsidR="008423E4" w:rsidRPr="00A8133F" w:rsidRDefault="00EB7789" w:rsidP="006C440C">
            <w:pPr>
              <w:rPr>
                <w:b/>
              </w:rPr>
            </w:pPr>
            <w:r w:rsidRPr="009C1E9A">
              <w:rPr>
                <w:b/>
                <w:u w:val="single"/>
              </w:rPr>
              <w:t>EFFECTIVE DATE</w:t>
            </w:r>
            <w:r>
              <w:rPr>
                <w:b/>
              </w:rPr>
              <w:t xml:space="preserve"> </w:t>
            </w:r>
          </w:p>
          <w:p w:rsidR="008423E4" w:rsidRDefault="00EB7789" w:rsidP="006C440C"/>
          <w:p w:rsidR="008423E4" w:rsidRDefault="00EB7789" w:rsidP="006C440C">
            <w:pPr>
              <w:pStyle w:val="Header"/>
              <w:tabs>
                <w:tab w:val="clear" w:pos="4320"/>
                <w:tab w:val="clear" w:pos="8640"/>
              </w:tabs>
              <w:jc w:val="both"/>
            </w:pPr>
            <w:r>
              <w:t>January 8, 2019.</w:t>
            </w:r>
          </w:p>
          <w:p w:rsidR="00905441" w:rsidRPr="005161F5" w:rsidRDefault="00EB7789" w:rsidP="006C440C">
            <w:pPr>
              <w:pStyle w:val="Header"/>
              <w:tabs>
                <w:tab w:val="clear" w:pos="4320"/>
                <w:tab w:val="clear" w:pos="8640"/>
              </w:tabs>
              <w:jc w:val="both"/>
            </w:pPr>
          </w:p>
        </w:tc>
      </w:tr>
      <w:tr w:rsidR="00C90283" w:rsidTr="000E004A">
        <w:tc>
          <w:tcPr>
            <w:tcW w:w="9582" w:type="dxa"/>
          </w:tcPr>
          <w:p w:rsidR="000E004A" w:rsidRDefault="00EB7789" w:rsidP="006C440C">
            <w:pPr>
              <w:jc w:val="both"/>
              <w:rPr>
                <w:b/>
                <w:u w:val="single"/>
              </w:rPr>
            </w:pPr>
            <w:r>
              <w:rPr>
                <w:b/>
                <w:u w:val="single"/>
              </w:rPr>
              <w:t>COMPARISON OF ORIGINAL AND SUBSTITUTE</w:t>
            </w:r>
          </w:p>
          <w:p w:rsidR="00EC389B" w:rsidRDefault="00EB7789" w:rsidP="006C440C">
            <w:pPr>
              <w:jc w:val="both"/>
            </w:pPr>
          </w:p>
          <w:p w:rsidR="00EC389B" w:rsidRDefault="00EB7789" w:rsidP="006C440C">
            <w:pPr>
              <w:jc w:val="both"/>
            </w:pPr>
            <w:r>
              <w:t>While C.S.H.B. 504 may differ from the original in minor or nonsubstantive ways, the following comparison is organized and formatted in a manner that indicates the substant</w:t>
            </w:r>
            <w:r>
              <w:t>ial differences between the introduced and committee substitute versions of the bill.</w:t>
            </w:r>
          </w:p>
          <w:p w:rsidR="00EC389B" w:rsidRPr="00EC389B" w:rsidRDefault="00EB7789" w:rsidP="006C440C">
            <w:pPr>
              <w:jc w:val="both"/>
            </w:pPr>
          </w:p>
        </w:tc>
      </w:tr>
      <w:tr w:rsidR="00C90283" w:rsidTr="000E004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11"/>
              <w:gridCol w:w="4735"/>
            </w:tblGrid>
            <w:tr w:rsidR="00C90283" w:rsidTr="000E004A">
              <w:trPr>
                <w:cantSplit/>
                <w:tblHeader/>
              </w:trPr>
              <w:tc>
                <w:tcPr>
                  <w:tcW w:w="4611" w:type="dxa"/>
                  <w:tcMar>
                    <w:bottom w:w="188" w:type="dxa"/>
                  </w:tcMar>
                </w:tcPr>
                <w:p w:rsidR="000E004A" w:rsidRDefault="00EB7789" w:rsidP="006C440C">
                  <w:pPr>
                    <w:jc w:val="center"/>
                  </w:pPr>
                  <w:r>
                    <w:t>INTRODUCED</w:t>
                  </w:r>
                </w:p>
              </w:tc>
              <w:tc>
                <w:tcPr>
                  <w:tcW w:w="4735" w:type="dxa"/>
                  <w:tcMar>
                    <w:bottom w:w="188" w:type="dxa"/>
                  </w:tcMar>
                </w:tcPr>
                <w:p w:rsidR="000E004A" w:rsidRDefault="00EB7789" w:rsidP="006C440C">
                  <w:pPr>
                    <w:jc w:val="center"/>
                  </w:pPr>
                  <w:r>
                    <w:t>HOUSE COMMITTEE SUBSTITUTE</w:t>
                  </w:r>
                </w:p>
              </w:tc>
            </w:tr>
            <w:tr w:rsidR="00C90283" w:rsidTr="000E004A">
              <w:tc>
                <w:tcPr>
                  <w:tcW w:w="4611" w:type="dxa"/>
                  <w:tcMar>
                    <w:right w:w="360" w:type="dxa"/>
                  </w:tcMar>
                </w:tcPr>
                <w:p w:rsidR="000E004A" w:rsidRDefault="00EB7789" w:rsidP="006C440C">
                  <w:pPr>
                    <w:jc w:val="both"/>
                  </w:pPr>
                  <w:r>
                    <w:t>SECTION 1.  Subchapter C, Chapter 572, Government Code, is amended by adding Section 572.062 to read as follows:</w:t>
                  </w:r>
                </w:p>
                <w:p w:rsidR="000E004A" w:rsidRDefault="00EB7789" w:rsidP="006C440C">
                  <w:pPr>
                    <w:jc w:val="both"/>
                  </w:pPr>
                  <w:r>
                    <w:rPr>
                      <w:u w:val="single"/>
                    </w:rPr>
                    <w:lastRenderedPageBreak/>
                    <w:t xml:space="preserve">Sec. 572.062.  </w:t>
                  </w:r>
                  <w:r>
                    <w:rPr>
                      <w:u w:val="single"/>
                    </w:rPr>
                    <w:t>FORMER LEGISLATOR: LOBBYING RESTRICTED; CRIMINAL OFFENSE.  (a)  In this section:</w:t>
                  </w:r>
                </w:p>
                <w:p w:rsidR="000E004A" w:rsidRDefault="00EB7789" w:rsidP="006C440C">
                  <w:pPr>
                    <w:jc w:val="both"/>
                    <w:rPr>
                      <w:u w:val="single"/>
                    </w:rPr>
                  </w:pPr>
                  <w:r>
                    <w:rPr>
                      <w:u w:val="single"/>
                    </w:rPr>
                    <w:t xml:space="preserve">(1)  "Administrative action," "communicates directly with," "legislation," "member of the executive branch," and "member of the legislative branch" have the meanings assigned </w:t>
                  </w:r>
                  <w:r>
                    <w:rPr>
                      <w:u w:val="single"/>
                    </w:rPr>
                    <w:t>by Section 305.002.</w:t>
                  </w:r>
                </w:p>
                <w:p w:rsidR="00B9146F" w:rsidRDefault="00EB7789" w:rsidP="006C440C">
                  <w:pPr>
                    <w:jc w:val="both"/>
                  </w:pPr>
                </w:p>
                <w:p w:rsidR="000E004A" w:rsidRDefault="00EB7789" w:rsidP="006C440C">
                  <w:pPr>
                    <w:jc w:val="both"/>
                    <w:rPr>
                      <w:u w:val="single"/>
                    </w:rPr>
                  </w:pPr>
                  <w:r>
                    <w:rPr>
                      <w:u w:val="single"/>
                    </w:rPr>
                    <w:t>(2)  "Legislative cycle" means the two-year period beginning on the first day of a regular legislative session and ending on the day before the first day of the succeeding regular legislative session.</w:t>
                  </w:r>
                </w:p>
                <w:p w:rsidR="00B9146F" w:rsidRDefault="00EB7789" w:rsidP="006C440C">
                  <w:pPr>
                    <w:jc w:val="both"/>
                  </w:pPr>
                </w:p>
                <w:p w:rsidR="000E004A" w:rsidRDefault="00EB7789" w:rsidP="006C440C">
                  <w:pPr>
                    <w:jc w:val="both"/>
                  </w:pPr>
                  <w:r>
                    <w:rPr>
                      <w:u w:val="single"/>
                    </w:rPr>
                    <w:t>(b)  Except as provided by Subsec</w:t>
                  </w:r>
                  <w:r>
                    <w:rPr>
                      <w:u w:val="single"/>
                    </w:rPr>
                    <w:t>tion (c), a former member of the legislature may not engage in activities that require registration under Chapter 305 before the end of the legislative cycle following the legislative cycle in which the former member last served as a member of the legislat</w:t>
                  </w:r>
                  <w:r>
                    <w:rPr>
                      <w:u w:val="single"/>
                    </w:rPr>
                    <w:t>ure.</w:t>
                  </w:r>
                </w:p>
                <w:p w:rsidR="000E004A" w:rsidRDefault="00EB7789" w:rsidP="006C440C">
                  <w:pPr>
                    <w:jc w:val="both"/>
                    <w:rPr>
                      <w:u w:val="single"/>
                    </w:rPr>
                  </w:pPr>
                  <w:r>
                    <w:rPr>
                      <w:u w:val="single"/>
                    </w:rPr>
                    <w:t>(c)  Subsection (b) does not apply to a former member who does not receive compensation other than reimbursement for actual expenses for communicating directly with a member of the legislative or executive branch to influence legislation or administra</w:t>
                  </w:r>
                  <w:r>
                    <w:rPr>
                      <w:u w:val="single"/>
                    </w:rPr>
                    <w:t>tive action.</w:t>
                  </w:r>
                </w:p>
                <w:p w:rsidR="00403C7E" w:rsidRDefault="00EB7789" w:rsidP="006C440C">
                  <w:pPr>
                    <w:jc w:val="both"/>
                  </w:pPr>
                </w:p>
                <w:p w:rsidR="000E004A" w:rsidRDefault="00EB7789" w:rsidP="006C440C">
                  <w:pPr>
                    <w:jc w:val="both"/>
                  </w:pPr>
                  <w:r>
                    <w:rPr>
                      <w:u w:val="single"/>
                    </w:rPr>
                    <w:t>(d)  A former member who violates this section commits an offense.  An offense under this section is a Class A misdemeanor.</w:t>
                  </w:r>
                </w:p>
              </w:tc>
              <w:tc>
                <w:tcPr>
                  <w:tcW w:w="4735" w:type="dxa"/>
                  <w:tcMar>
                    <w:left w:w="360" w:type="dxa"/>
                  </w:tcMar>
                </w:tcPr>
                <w:p w:rsidR="000E004A" w:rsidRDefault="00EB7789" w:rsidP="006C440C">
                  <w:pPr>
                    <w:jc w:val="both"/>
                  </w:pPr>
                  <w:r w:rsidRPr="00EC389B">
                    <w:rPr>
                      <w:highlight w:val="lightGray"/>
                    </w:rPr>
                    <w:lastRenderedPageBreak/>
                    <w:t>No equivalent provision.</w:t>
                  </w: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Pr="00B9146F" w:rsidRDefault="00EB7789" w:rsidP="006C440C">
                  <w:pPr>
                    <w:jc w:val="both"/>
                    <w:rPr>
                      <w:i/>
                    </w:rPr>
                  </w:pPr>
                  <w:r w:rsidRPr="00B9146F">
                    <w:rPr>
                      <w:i/>
                    </w:rPr>
                    <w:t xml:space="preserve">(See Sec. 39.06(d)(2), </w:t>
                  </w:r>
                  <w:r>
                    <w:rPr>
                      <w:i/>
                    </w:rPr>
                    <w:t xml:space="preserve">Penal Code, </w:t>
                  </w:r>
                  <w:r w:rsidRPr="00B9146F">
                    <w:rPr>
                      <w:i/>
                    </w:rPr>
                    <w:t>SECTION 1, below.)</w:t>
                  </w:r>
                </w:p>
                <w:p w:rsidR="000E004A"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r w:rsidRPr="00B9146F">
                    <w:rPr>
                      <w:i/>
                    </w:rPr>
                    <w:t>(See Sec.</w:t>
                  </w:r>
                  <w:r w:rsidRPr="00B9146F">
                    <w:rPr>
                      <w:i/>
                    </w:rPr>
                    <w:t xml:space="preserve"> 39.06</w:t>
                  </w:r>
                  <w:r>
                    <w:rPr>
                      <w:i/>
                    </w:rPr>
                    <w:t>(f</w:t>
                  </w:r>
                  <w:r w:rsidRPr="00B9146F">
                    <w:rPr>
                      <w:i/>
                    </w:rPr>
                    <w:t>)(2),</w:t>
                  </w:r>
                  <w:r>
                    <w:rPr>
                      <w:i/>
                    </w:rPr>
                    <w:t xml:space="preserve"> Penal Code,</w:t>
                  </w:r>
                  <w:r w:rsidRPr="00B9146F">
                    <w:rPr>
                      <w:i/>
                    </w:rPr>
                    <w:t xml:space="preserve"> SECTION 1, below.)</w:t>
                  </w:r>
                </w:p>
              </w:tc>
            </w:tr>
            <w:tr w:rsidR="00C90283" w:rsidTr="000E004A">
              <w:tc>
                <w:tcPr>
                  <w:tcW w:w="4611" w:type="dxa"/>
                  <w:tcMar>
                    <w:right w:w="360" w:type="dxa"/>
                  </w:tcMar>
                </w:tcPr>
                <w:p w:rsidR="000E004A" w:rsidRDefault="00EB7789" w:rsidP="006C440C">
                  <w:pPr>
                    <w:jc w:val="both"/>
                  </w:pPr>
                  <w:r>
                    <w:lastRenderedPageBreak/>
                    <w:t>SECTION 2.  Section 572.062, Government Code, as added by this Act, applies only to a member of the legislature who ceases to be a member after the effective date of this Act.</w:t>
                  </w:r>
                </w:p>
              </w:tc>
              <w:tc>
                <w:tcPr>
                  <w:tcW w:w="4735" w:type="dxa"/>
                  <w:tcMar>
                    <w:left w:w="360" w:type="dxa"/>
                  </w:tcMar>
                </w:tcPr>
                <w:p w:rsidR="000E004A" w:rsidRDefault="00EB7789" w:rsidP="006C440C">
                  <w:pPr>
                    <w:jc w:val="both"/>
                  </w:pPr>
                  <w:r w:rsidRPr="00EC389B">
                    <w:rPr>
                      <w:highlight w:val="lightGray"/>
                    </w:rPr>
                    <w:t>No equivalent provision.</w:t>
                  </w:r>
                </w:p>
                <w:p w:rsidR="000E004A" w:rsidRDefault="00EB7789" w:rsidP="006C440C">
                  <w:pPr>
                    <w:jc w:val="both"/>
                  </w:pPr>
                </w:p>
              </w:tc>
            </w:tr>
            <w:tr w:rsidR="00C90283" w:rsidTr="000E004A">
              <w:tc>
                <w:tcPr>
                  <w:tcW w:w="4611" w:type="dxa"/>
                  <w:tcMar>
                    <w:right w:w="360" w:type="dxa"/>
                  </w:tcMar>
                </w:tcPr>
                <w:p w:rsidR="000E004A" w:rsidRDefault="00EB7789" w:rsidP="006C440C">
                  <w:pPr>
                    <w:jc w:val="both"/>
                  </w:pPr>
                  <w:r w:rsidRPr="00EC389B">
                    <w:rPr>
                      <w:highlight w:val="lightGray"/>
                    </w:rPr>
                    <w:t xml:space="preserve">No </w:t>
                  </w:r>
                  <w:r w:rsidRPr="00EC389B">
                    <w:rPr>
                      <w:highlight w:val="lightGray"/>
                    </w:rPr>
                    <w:t>equivalent provision.</w:t>
                  </w: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pPr>
                </w:p>
                <w:p w:rsidR="00B9146F" w:rsidRDefault="00EB7789" w:rsidP="006C440C">
                  <w:pPr>
                    <w:jc w:val="both"/>
                    <w:rPr>
                      <w:i/>
                    </w:rPr>
                  </w:pPr>
                  <w:r w:rsidRPr="00B9146F">
                    <w:rPr>
                      <w:i/>
                    </w:rPr>
                    <w:t>(See Section 572.062(a)(2), Government Code, SECTION 1, above.)</w:t>
                  </w:r>
                </w:p>
                <w:p w:rsidR="00B9146F" w:rsidRDefault="00EB7789" w:rsidP="006C440C">
                  <w:pPr>
                    <w:jc w:val="both"/>
                    <w:rPr>
                      <w:i/>
                    </w:rPr>
                  </w:pPr>
                </w:p>
                <w:p w:rsidR="00B9146F" w:rsidRDefault="00EB7789" w:rsidP="006C440C">
                  <w:pPr>
                    <w:jc w:val="both"/>
                    <w:rPr>
                      <w:i/>
                    </w:rPr>
                  </w:pPr>
                </w:p>
                <w:p w:rsidR="00B9146F" w:rsidRDefault="00EB7789" w:rsidP="006C440C">
                  <w:pPr>
                    <w:jc w:val="both"/>
                    <w:rPr>
                      <w:i/>
                    </w:rPr>
                  </w:pPr>
                </w:p>
                <w:p w:rsidR="00B9146F" w:rsidRDefault="00EB7789" w:rsidP="006C440C">
                  <w:pPr>
                    <w:jc w:val="both"/>
                    <w:rPr>
                      <w:i/>
                    </w:rPr>
                  </w:pPr>
                </w:p>
                <w:p w:rsidR="00B9146F" w:rsidRDefault="00EB7789" w:rsidP="006C440C">
                  <w:pPr>
                    <w:jc w:val="both"/>
                    <w:rPr>
                      <w:i/>
                    </w:rPr>
                  </w:pPr>
                </w:p>
                <w:p w:rsidR="00B9146F" w:rsidRDefault="00EB7789" w:rsidP="006C440C">
                  <w:pPr>
                    <w:jc w:val="both"/>
                    <w:rPr>
                      <w:i/>
                    </w:rPr>
                  </w:pPr>
                </w:p>
                <w:p w:rsidR="00B9146F" w:rsidRDefault="00EB7789" w:rsidP="006C440C">
                  <w:pPr>
                    <w:jc w:val="both"/>
                    <w:rPr>
                      <w:i/>
                    </w:rPr>
                  </w:pPr>
                </w:p>
                <w:p w:rsidR="00B9146F" w:rsidRDefault="00EB7789" w:rsidP="006C440C">
                  <w:pPr>
                    <w:jc w:val="both"/>
                    <w:rPr>
                      <w:i/>
                    </w:rPr>
                  </w:pPr>
                </w:p>
                <w:p w:rsidR="00B9146F" w:rsidRDefault="00EB7789" w:rsidP="006C440C">
                  <w:pPr>
                    <w:jc w:val="both"/>
                    <w:rPr>
                      <w:i/>
                    </w:rPr>
                  </w:pPr>
                </w:p>
                <w:p w:rsidR="00B9146F" w:rsidRDefault="00EB7789" w:rsidP="006C440C">
                  <w:pPr>
                    <w:jc w:val="both"/>
                    <w:rPr>
                      <w:i/>
                    </w:rPr>
                  </w:pPr>
                </w:p>
                <w:p w:rsidR="00B9146F" w:rsidRDefault="00EB7789" w:rsidP="006C440C">
                  <w:pPr>
                    <w:jc w:val="both"/>
                    <w:rPr>
                      <w:i/>
                    </w:rPr>
                  </w:pPr>
                </w:p>
                <w:p w:rsidR="00B9146F" w:rsidRPr="00B9146F" w:rsidRDefault="00EB7789" w:rsidP="006C440C">
                  <w:pPr>
                    <w:jc w:val="both"/>
                    <w:rPr>
                      <w:i/>
                    </w:rPr>
                  </w:pPr>
                  <w:r w:rsidRPr="00B9146F">
                    <w:rPr>
                      <w:i/>
                    </w:rPr>
                    <w:t>(See Section 572.062(</w:t>
                  </w:r>
                  <w:r>
                    <w:rPr>
                      <w:i/>
                    </w:rPr>
                    <w:t>d</w:t>
                  </w:r>
                  <w:r w:rsidRPr="00B9146F">
                    <w:rPr>
                      <w:i/>
                    </w:rPr>
                    <w:t>), Government Code, SECTION 1, above.)</w:t>
                  </w:r>
                </w:p>
                <w:p w:rsidR="000E004A" w:rsidRDefault="00EB7789" w:rsidP="006C440C">
                  <w:pPr>
                    <w:jc w:val="both"/>
                  </w:pPr>
                </w:p>
              </w:tc>
              <w:tc>
                <w:tcPr>
                  <w:tcW w:w="4735" w:type="dxa"/>
                  <w:tcMar>
                    <w:left w:w="360" w:type="dxa"/>
                  </w:tcMar>
                </w:tcPr>
                <w:p w:rsidR="000E004A" w:rsidRDefault="00EB7789" w:rsidP="006C440C">
                  <w:pPr>
                    <w:jc w:val="both"/>
                  </w:pPr>
                  <w:r>
                    <w:t>SECTION 1.  Section 39.06, Penal Code, is</w:t>
                  </w:r>
                  <w:r>
                    <w:t xml:space="preserve"> amended to read as follows:</w:t>
                  </w:r>
                </w:p>
                <w:p w:rsidR="000E004A" w:rsidRDefault="00EB7789" w:rsidP="006C440C">
                  <w:pPr>
                    <w:jc w:val="both"/>
                  </w:pPr>
                  <w:r>
                    <w:t>Sec. 39.06.  MISUSE OF OFFICIAL INFORMATION.  (a)  A public servant commits an offense if, in reliance on information to which the public servant has access by virtue of the person's office or employment and that has not been m</w:t>
                  </w:r>
                  <w:r>
                    <w:t>ade public, the person:</w:t>
                  </w:r>
                </w:p>
                <w:p w:rsidR="000E004A" w:rsidRDefault="00EB7789" w:rsidP="006C440C">
                  <w:pPr>
                    <w:jc w:val="both"/>
                  </w:pPr>
                  <w:r>
                    <w:t>(1)  acquires or aids another to acquire a pecuniary interest in any property, transaction, or enterprise that may be affected by the information;</w:t>
                  </w:r>
                </w:p>
                <w:p w:rsidR="000E004A" w:rsidRDefault="00EB7789" w:rsidP="006C440C">
                  <w:pPr>
                    <w:jc w:val="both"/>
                  </w:pPr>
                  <w:r>
                    <w:t>(2)  speculates or aids another to speculate on the basis of the information; or</w:t>
                  </w:r>
                </w:p>
                <w:p w:rsidR="000E004A" w:rsidRDefault="00EB7789" w:rsidP="006C440C">
                  <w:pPr>
                    <w:jc w:val="both"/>
                  </w:pPr>
                  <w:r>
                    <w:t xml:space="preserve">(3) </w:t>
                  </w:r>
                  <w:r>
                    <w:t xml:space="preserve"> as a public servant, including as a school administrator, coerces another into suppressing or failing to report that information to a law enforcement agency.</w:t>
                  </w:r>
                </w:p>
                <w:p w:rsidR="000E004A" w:rsidRDefault="00EB7789" w:rsidP="006C440C">
                  <w:pPr>
                    <w:jc w:val="both"/>
                  </w:pPr>
                  <w:r>
                    <w:t>(b)  A public servant commits an offense if with intent to obtain a benefit or with intent to har</w:t>
                  </w:r>
                  <w:r>
                    <w:t xml:space="preserve">m or defraud another, </w:t>
                  </w:r>
                  <w:r>
                    <w:rPr>
                      <w:u w:val="single"/>
                    </w:rPr>
                    <w:t>the public servant</w:t>
                  </w:r>
                  <w:r>
                    <w:t xml:space="preserve"> [</w:t>
                  </w:r>
                  <w:r>
                    <w:rPr>
                      <w:strike/>
                    </w:rPr>
                    <w:t>he</w:t>
                  </w:r>
                  <w:r>
                    <w:t>] discloses or uses information for a nongovernmental purpose that:</w:t>
                  </w:r>
                </w:p>
                <w:p w:rsidR="000E004A" w:rsidRDefault="00EB7789" w:rsidP="006C440C">
                  <w:pPr>
                    <w:jc w:val="both"/>
                  </w:pPr>
                  <w:r>
                    <w:t xml:space="preserve">(1)  </w:t>
                  </w:r>
                  <w:r>
                    <w:rPr>
                      <w:u w:val="single"/>
                    </w:rPr>
                    <w:t>the public servant</w:t>
                  </w:r>
                  <w:r>
                    <w:t xml:space="preserve"> [</w:t>
                  </w:r>
                  <w:r>
                    <w:rPr>
                      <w:strike/>
                    </w:rPr>
                    <w:t>he</w:t>
                  </w:r>
                  <w:r>
                    <w:t xml:space="preserve">] has access to by means of </w:t>
                  </w:r>
                  <w:r>
                    <w:rPr>
                      <w:u w:val="single"/>
                    </w:rPr>
                    <w:t>the public servant's</w:t>
                  </w:r>
                  <w:r>
                    <w:t xml:space="preserve"> [</w:t>
                  </w:r>
                  <w:r>
                    <w:rPr>
                      <w:strike/>
                    </w:rPr>
                    <w:t>his</w:t>
                  </w:r>
                  <w:r>
                    <w:t>] office or employment; and</w:t>
                  </w:r>
                </w:p>
                <w:p w:rsidR="000E004A" w:rsidRDefault="00EB7789" w:rsidP="006C440C">
                  <w:pPr>
                    <w:jc w:val="both"/>
                  </w:pPr>
                  <w:r>
                    <w:t>(2)  has not been made public.</w:t>
                  </w:r>
                </w:p>
                <w:p w:rsidR="000E004A" w:rsidRDefault="00EB7789" w:rsidP="006C440C">
                  <w:pPr>
                    <w:jc w:val="both"/>
                  </w:pPr>
                  <w:r>
                    <w:t xml:space="preserve">(c)  A person commits an offense if, with intent to obtain a benefit or with intent to harm or defraud another, </w:t>
                  </w:r>
                  <w:r>
                    <w:rPr>
                      <w:u w:val="single"/>
                    </w:rPr>
                    <w:t>the public servant</w:t>
                  </w:r>
                  <w:r>
                    <w:t xml:space="preserve"> [</w:t>
                  </w:r>
                  <w:r>
                    <w:rPr>
                      <w:strike/>
                    </w:rPr>
                    <w:t>he</w:t>
                  </w:r>
                  <w:r>
                    <w:t>] solicits or receives from a public servant information that:</w:t>
                  </w:r>
                </w:p>
                <w:p w:rsidR="000E004A" w:rsidRDefault="00EB7789" w:rsidP="006C440C">
                  <w:pPr>
                    <w:jc w:val="both"/>
                  </w:pPr>
                  <w:r>
                    <w:t xml:space="preserve">(1)  the public servant has access to by means of </w:t>
                  </w:r>
                  <w:r>
                    <w:rPr>
                      <w:u w:val="single"/>
                    </w:rPr>
                    <w:t>the publi</w:t>
                  </w:r>
                  <w:r>
                    <w:rPr>
                      <w:u w:val="single"/>
                    </w:rPr>
                    <w:t>c servant's</w:t>
                  </w:r>
                  <w:r>
                    <w:t xml:space="preserve"> [</w:t>
                  </w:r>
                  <w:r>
                    <w:rPr>
                      <w:strike/>
                    </w:rPr>
                    <w:t>his</w:t>
                  </w:r>
                  <w:r>
                    <w:t>] office or employment; and</w:t>
                  </w:r>
                </w:p>
                <w:p w:rsidR="000E004A" w:rsidRDefault="00EB7789" w:rsidP="006C440C">
                  <w:pPr>
                    <w:jc w:val="both"/>
                  </w:pPr>
                  <w:r>
                    <w:t>(2)  has not been made public.</w:t>
                  </w:r>
                </w:p>
                <w:p w:rsidR="000E004A" w:rsidRDefault="00EB7789" w:rsidP="006C440C">
                  <w:pPr>
                    <w:jc w:val="both"/>
                  </w:pPr>
                  <w:r>
                    <w:rPr>
                      <w:u w:val="single"/>
                    </w:rPr>
                    <w:t>(c-1)  This section applies to a former member of the legislature for:</w:t>
                  </w:r>
                </w:p>
                <w:p w:rsidR="000E004A" w:rsidRDefault="00EB7789" w:rsidP="006C440C">
                  <w:pPr>
                    <w:jc w:val="both"/>
                  </w:pPr>
                  <w:r>
                    <w:rPr>
                      <w:u w:val="single"/>
                    </w:rPr>
                    <w:t xml:space="preserve">(1)  the period concluding with the end of the legislative cycle following the legislative cycle in which the </w:t>
                  </w:r>
                  <w:r>
                    <w:rPr>
                      <w:u w:val="single"/>
                    </w:rPr>
                    <w:t>former member last served as a member of the legislature;</w:t>
                  </w:r>
                </w:p>
                <w:p w:rsidR="000E004A" w:rsidRDefault="00EB7789" w:rsidP="006C440C">
                  <w:pPr>
                    <w:jc w:val="both"/>
                  </w:pPr>
                  <w:r>
                    <w:rPr>
                      <w:u w:val="single"/>
                    </w:rPr>
                    <w:t>(2)  information that has not been made public to which the former member had access to during the former member's service in the legislature; and</w:t>
                  </w:r>
                </w:p>
                <w:p w:rsidR="000E004A" w:rsidRDefault="00EB7789" w:rsidP="006C440C">
                  <w:pPr>
                    <w:jc w:val="both"/>
                    <w:rPr>
                      <w:u w:val="single"/>
                    </w:rPr>
                  </w:pPr>
                  <w:r>
                    <w:rPr>
                      <w:u w:val="single"/>
                    </w:rPr>
                    <w:t>(3)  any use in connection with activities that req</w:t>
                  </w:r>
                  <w:r>
                    <w:rPr>
                      <w:u w:val="single"/>
                    </w:rPr>
                    <w:t>uire registration under Chapter 305, Government Code.</w:t>
                  </w:r>
                </w:p>
                <w:p w:rsidR="000E004A" w:rsidRDefault="00EB7789" w:rsidP="006C440C">
                  <w:pPr>
                    <w:jc w:val="both"/>
                  </w:pPr>
                  <w:r>
                    <w:t>(d)  In this section</w:t>
                  </w:r>
                  <w:r>
                    <w:rPr>
                      <w:u w:val="single"/>
                    </w:rPr>
                    <w:t>:</w:t>
                  </w:r>
                </w:p>
                <w:p w:rsidR="000E004A" w:rsidRDefault="00EB7789" w:rsidP="006C440C">
                  <w:pPr>
                    <w:jc w:val="both"/>
                    <w:rPr>
                      <w:u w:val="single"/>
                    </w:rPr>
                  </w:pPr>
                  <w:r>
                    <w:rPr>
                      <w:u w:val="single"/>
                    </w:rPr>
                    <w:t>(1)</w:t>
                  </w:r>
                  <w:r>
                    <w:t xml:space="preserve">  [</w:t>
                  </w:r>
                  <w:r>
                    <w:rPr>
                      <w:strike/>
                    </w:rPr>
                    <w:t>,</w:t>
                  </w:r>
                  <w:r>
                    <w:t>]"information that has not been made public" means any information to which the public does not generally have access, and that is prohibited from disclosure under Chapter 5</w:t>
                  </w:r>
                  <w:r>
                    <w:t>52, Government Code</w:t>
                  </w:r>
                  <w:r>
                    <w:rPr>
                      <w:u w:val="single"/>
                    </w:rPr>
                    <w:t>; and</w:t>
                  </w:r>
                </w:p>
                <w:p w:rsidR="00B9146F" w:rsidRDefault="00EB7789" w:rsidP="006C440C">
                  <w:pPr>
                    <w:jc w:val="both"/>
                  </w:pPr>
                </w:p>
                <w:p w:rsidR="000E004A" w:rsidRDefault="00EB7789" w:rsidP="006C440C">
                  <w:pPr>
                    <w:jc w:val="both"/>
                    <w:rPr>
                      <w:u w:val="single"/>
                    </w:rPr>
                  </w:pPr>
                  <w:r>
                    <w:rPr>
                      <w:u w:val="single"/>
                    </w:rPr>
                    <w:t>(2)  "Legislative cycle" means the two-year period beginning on the first day of a regular legislative session and ending on the day before the first day of the succeeding regular legislative session.</w:t>
                  </w:r>
                </w:p>
                <w:p w:rsidR="00B9146F" w:rsidRDefault="00EB7789" w:rsidP="006C440C">
                  <w:pPr>
                    <w:jc w:val="both"/>
                  </w:pPr>
                </w:p>
                <w:p w:rsidR="000E004A" w:rsidRDefault="00EB7789" w:rsidP="006C440C">
                  <w:pPr>
                    <w:jc w:val="both"/>
                  </w:pPr>
                  <w:r>
                    <w:t>(e)  Except as provided by S</w:t>
                  </w:r>
                  <w:r>
                    <w:t>ubsection (f), an offense under this section is a felony of the third degree.</w:t>
                  </w:r>
                </w:p>
                <w:p w:rsidR="000E004A" w:rsidRDefault="00EB7789" w:rsidP="006C440C">
                  <w:pPr>
                    <w:jc w:val="both"/>
                  </w:pPr>
                  <w:r>
                    <w:t>(f)  An offense</w:t>
                  </w:r>
                  <w:r>
                    <w:rPr>
                      <w:u w:val="single"/>
                    </w:rPr>
                    <w:t>:</w:t>
                  </w:r>
                </w:p>
                <w:p w:rsidR="000E004A" w:rsidRDefault="00EB7789" w:rsidP="006C440C">
                  <w:pPr>
                    <w:jc w:val="both"/>
                    <w:rPr>
                      <w:u w:val="single"/>
                    </w:rPr>
                  </w:pPr>
                  <w:r>
                    <w:rPr>
                      <w:u w:val="single"/>
                    </w:rPr>
                    <w:t>(1)</w:t>
                  </w:r>
                  <w:r>
                    <w:t xml:space="preserve">  under Subsection (a)(3) is a Class C misdemeanor</w:t>
                  </w:r>
                  <w:r>
                    <w:rPr>
                      <w:u w:val="single"/>
                    </w:rPr>
                    <w:t>; and</w:t>
                  </w:r>
                </w:p>
                <w:p w:rsidR="00B9146F" w:rsidRDefault="00EB7789" w:rsidP="006C440C">
                  <w:pPr>
                    <w:jc w:val="both"/>
                  </w:pPr>
                </w:p>
                <w:p w:rsidR="000E004A" w:rsidRDefault="00EB7789" w:rsidP="006C440C">
                  <w:pPr>
                    <w:jc w:val="both"/>
                  </w:pPr>
                  <w:r>
                    <w:rPr>
                      <w:u w:val="single"/>
                    </w:rPr>
                    <w:t>(2)  by a public servant who is a former member of the legislature is a Class A misdemeanor</w:t>
                  </w:r>
                  <w:r>
                    <w:t>.</w:t>
                  </w:r>
                </w:p>
              </w:tc>
            </w:tr>
            <w:tr w:rsidR="00C90283" w:rsidTr="000E004A">
              <w:tc>
                <w:tcPr>
                  <w:tcW w:w="4611" w:type="dxa"/>
                  <w:tcMar>
                    <w:right w:w="360" w:type="dxa"/>
                  </w:tcMar>
                </w:tcPr>
                <w:p w:rsidR="000E004A" w:rsidRDefault="00EB7789" w:rsidP="006C440C">
                  <w:pPr>
                    <w:jc w:val="both"/>
                  </w:pPr>
                  <w:r>
                    <w:t>SECTION</w:t>
                  </w:r>
                  <w:r>
                    <w:t xml:space="preserve"> 3.  This Act takes effect January 8, 2019.</w:t>
                  </w:r>
                </w:p>
              </w:tc>
              <w:tc>
                <w:tcPr>
                  <w:tcW w:w="4735" w:type="dxa"/>
                  <w:tcMar>
                    <w:left w:w="360" w:type="dxa"/>
                  </w:tcMar>
                </w:tcPr>
                <w:p w:rsidR="000E004A" w:rsidRDefault="00EB7789" w:rsidP="006C440C">
                  <w:pPr>
                    <w:jc w:val="both"/>
                  </w:pPr>
                  <w:r>
                    <w:t>SECTION 2. Same as introduced version.</w:t>
                  </w:r>
                </w:p>
                <w:p w:rsidR="000E004A" w:rsidRDefault="00EB7789" w:rsidP="006C440C">
                  <w:pPr>
                    <w:jc w:val="both"/>
                  </w:pPr>
                </w:p>
              </w:tc>
            </w:tr>
          </w:tbl>
          <w:p w:rsidR="000E004A" w:rsidRPr="006C440C" w:rsidRDefault="00EB7789" w:rsidP="006C440C">
            <w:pPr>
              <w:rPr>
                <w:b/>
                <w:sz w:val="2"/>
                <w:u w:val="single"/>
              </w:rPr>
            </w:pPr>
          </w:p>
        </w:tc>
      </w:tr>
    </w:tbl>
    <w:p w:rsidR="004108C3" w:rsidRPr="008423E4" w:rsidRDefault="00EB778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7789">
      <w:r>
        <w:separator/>
      </w:r>
    </w:p>
  </w:endnote>
  <w:endnote w:type="continuationSeparator" w:id="0">
    <w:p w:rsidR="00000000" w:rsidRDefault="00EB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90283" w:rsidTr="009C1E9A">
      <w:trPr>
        <w:cantSplit/>
      </w:trPr>
      <w:tc>
        <w:tcPr>
          <w:tcW w:w="0" w:type="pct"/>
        </w:tcPr>
        <w:p w:rsidR="00137D90" w:rsidRDefault="00EB7789" w:rsidP="009C1E9A">
          <w:pPr>
            <w:pStyle w:val="Footer"/>
            <w:tabs>
              <w:tab w:val="clear" w:pos="8640"/>
              <w:tab w:val="right" w:pos="9360"/>
            </w:tabs>
          </w:pPr>
        </w:p>
      </w:tc>
      <w:tc>
        <w:tcPr>
          <w:tcW w:w="2395" w:type="pct"/>
        </w:tcPr>
        <w:p w:rsidR="001A4310" w:rsidRDefault="00EB7789" w:rsidP="009C1E9A">
          <w:pPr>
            <w:pStyle w:val="Footer"/>
            <w:tabs>
              <w:tab w:val="clear" w:pos="8640"/>
              <w:tab w:val="right" w:pos="9360"/>
            </w:tabs>
          </w:pPr>
        </w:p>
        <w:p w:rsidR="00137D90" w:rsidRDefault="00EB7789" w:rsidP="009C1E9A">
          <w:pPr>
            <w:pStyle w:val="Footer"/>
            <w:tabs>
              <w:tab w:val="clear" w:pos="8640"/>
              <w:tab w:val="right" w:pos="9360"/>
            </w:tabs>
          </w:pPr>
        </w:p>
      </w:tc>
      <w:tc>
        <w:tcPr>
          <w:tcW w:w="2453" w:type="pct"/>
        </w:tcPr>
        <w:p w:rsidR="00137D90" w:rsidRDefault="00EB7789" w:rsidP="009C1E9A">
          <w:pPr>
            <w:pStyle w:val="Footer"/>
            <w:tabs>
              <w:tab w:val="clear" w:pos="8640"/>
              <w:tab w:val="right" w:pos="9360"/>
            </w:tabs>
            <w:jc w:val="right"/>
          </w:pPr>
        </w:p>
      </w:tc>
    </w:tr>
    <w:tr w:rsidR="00C90283" w:rsidTr="009C1E9A">
      <w:trPr>
        <w:cantSplit/>
      </w:trPr>
      <w:tc>
        <w:tcPr>
          <w:tcW w:w="0" w:type="pct"/>
        </w:tcPr>
        <w:p w:rsidR="00EC379B" w:rsidRDefault="00EB7789" w:rsidP="009C1E9A">
          <w:pPr>
            <w:pStyle w:val="Footer"/>
            <w:tabs>
              <w:tab w:val="clear" w:pos="8640"/>
              <w:tab w:val="right" w:pos="9360"/>
            </w:tabs>
          </w:pPr>
        </w:p>
      </w:tc>
      <w:tc>
        <w:tcPr>
          <w:tcW w:w="2395" w:type="pct"/>
        </w:tcPr>
        <w:p w:rsidR="00EC379B" w:rsidRPr="009C1E9A" w:rsidRDefault="00EB7789" w:rsidP="009C1E9A">
          <w:pPr>
            <w:pStyle w:val="Footer"/>
            <w:tabs>
              <w:tab w:val="clear" w:pos="8640"/>
              <w:tab w:val="right" w:pos="9360"/>
            </w:tabs>
            <w:rPr>
              <w:rFonts w:ascii="Shruti" w:hAnsi="Shruti"/>
              <w:sz w:val="22"/>
            </w:rPr>
          </w:pPr>
          <w:r>
            <w:rPr>
              <w:rFonts w:ascii="Shruti" w:hAnsi="Shruti"/>
              <w:sz w:val="22"/>
            </w:rPr>
            <w:t>85R 21756</w:t>
          </w:r>
        </w:p>
      </w:tc>
      <w:tc>
        <w:tcPr>
          <w:tcW w:w="2453" w:type="pct"/>
        </w:tcPr>
        <w:p w:rsidR="00EC379B" w:rsidRDefault="00EB7789" w:rsidP="009C1E9A">
          <w:pPr>
            <w:pStyle w:val="Footer"/>
            <w:tabs>
              <w:tab w:val="clear" w:pos="8640"/>
              <w:tab w:val="right" w:pos="9360"/>
            </w:tabs>
            <w:jc w:val="right"/>
          </w:pPr>
          <w:r>
            <w:fldChar w:fldCharType="begin"/>
          </w:r>
          <w:r>
            <w:instrText xml:space="preserve"> DOCPROPERTY  OTID  \* MERGEFORMAT </w:instrText>
          </w:r>
          <w:r>
            <w:fldChar w:fldCharType="separate"/>
          </w:r>
          <w:r>
            <w:t>17.107.768</w:t>
          </w:r>
          <w:r>
            <w:fldChar w:fldCharType="end"/>
          </w:r>
        </w:p>
      </w:tc>
    </w:tr>
    <w:tr w:rsidR="00C90283" w:rsidTr="009C1E9A">
      <w:trPr>
        <w:cantSplit/>
      </w:trPr>
      <w:tc>
        <w:tcPr>
          <w:tcW w:w="0" w:type="pct"/>
        </w:tcPr>
        <w:p w:rsidR="00EC379B" w:rsidRDefault="00EB7789" w:rsidP="009C1E9A">
          <w:pPr>
            <w:pStyle w:val="Footer"/>
            <w:tabs>
              <w:tab w:val="clear" w:pos="4320"/>
              <w:tab w:val="clear" w:pos="8640"/>
              <w:tab w:val="left" w:pos="2865"/>
            </w:tabs>
          </w:pPr>
        </w:p>
      </w:tc>
      <w:tc>
        <w:tcPr>
          <w:tcW w:w="2395" w:type="pct"/>
        </w:tcPr>
        <w:p w:rsidR="00EC379B" w:rsidRPr="009C1E9A" w:rsidRDefault="00EB7789" w:rsidP="009C1E9A">
          <w:pPr>
            <w:pStyle w:val="Footer"/>
            <w:tabs>
              <w:tab w:val="clear" w:pos="4320"/>
              <w:tab w:val="clear" w:pos="8640"/>
              <w:tab w:val="left" w:pos="2865"/>
            </w:tabs>
            <w:rPr>
              <w:rFonts w:ascii="Shruti" w:hAnsi="Shruti"/>
              <w:sz w:val="22"/>
            </w:rPr>
          </w:pPr>
        </w:p>
      </w:tc>
      <w:tc>
        <w:tcPr>
          <w:tcW w:w="2453" w:type="pct"/>
        </w:tcPr>
        <w:p w:rsidR="00EC379B" w:rsidRDefault="00EB7789" w:rsidP="006D504F">
          <w:pPr>
            <w:pStyle w:val="Footer"/>
            <w:rPr>
              <w:rStyle w:val="PageNumber"/>
            </w:rPr>
          </w:pPr>
        </w:p>
        <w:p w:rsidR="00EC379B" w:rsidRDefault="00EB7789" w:rsidP="009C1E9A">
          <w:pPr>
            <w:pStyle w:val="Footer"/>
            <w:tabs>
              <w:tab w:val="clear" w:pos="8640"/>
              <w:tab w:val="right" w:pos="9360"/>
            </w:tabs>
            <w:jc w:val="right"/>
          </w:pPr>
        </w:p>
      </w:tc>
    </w:tr>
    <w:tr w:rsidR="00C90283" w:rsidTr="009C1E9A">
      <w:trPr>
        <w:cantSplit/>
        <w:trHeight w:val="323"/>
      </w:trPr>
      <w:tc>
        <w:tcPr>
          <w:tcW w:w="0" w:type="pct"/>
          <w:gridSpan w:val="3"/>
        </w:tcPr>
        <w:p w:rsidR="00EC379B" w:rsidRDefault="00EB778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B7789" w:rsidP="009C1E9A">
          <w:pPr>
            <w:pStyle w:val="Footer"/>
            <w:tabs>
              <w:tab w:val="clear" w:pos="8640"/>
              <w:tab w:val="right" w:pos="9360"/>
            </w:tabs>
            <w:jc w:val="center"/>
          </w:pPr>
        </w:p>
      </w:tc>
    </w:tr>
  </w:tbl>
  <w:p w:rsidR="00EC379B" w:rsidRPr="00FF6F72" w:rsidRDefault="00EB778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7789">
      <w:r>
        <w:separator/>
      </w:r>
    </w:p>
  </w:footnote>
  <w:footnote w:type="continuationSeparator" w:id="0">
    <w:p w:rsidR="00000000" w:rsidRDefault="00EB7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83"/>
    <w:rsid w:val="00C90283"/>
    <w:rsid w:val="00EB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C3F35"/>
    <w:rPr>
      <w:sz w:val="16"/>
      <w:szCs w:val="16"/>
    </w:rPr>
  </w:style>
  <w:style w:type="paragraph" w:styleId="CommentText">
    <w:name w:val="annotation text"/>
    <w:basedOn w:val="Normal"/>
    <w:link w:val="CommentTextChar"/>
    <w:rsid w:val="00DC3F35"/>
    <w:rPr>
      <w:sz w:val="20"/>
      <w:szCs w:val="20"/>
    </w:rPr>
  </w:style>
  <w:style w:type="character" w:customStyle="1" w:styleId="CommentTextChar">
    <w:name w:val="Comment Text Char"/>
    <w:basedOn w:val="DefaultParagraphFont"/>
    <w:link w:val="CommentText"/>
    <w:rsid w:val="00DC3F35"/>
  </w:style>
  <w:style w:type="paragraph" w:styleId="CommentSubject">
    <w:name w:val="annotation subject"/>
    <w:basedOn w:val="CommentText"/>
    <w:next w:val="CommentText"/>
    <w:link w:val="CommentSubjectChar"/>
    <w:rsid w:val="00DC3F35"/>
    <w:rPr>
      <w:b/>
      <w:bCs/>
    </w:rPr>
  </w:style>
  <w:style w:type="character" w:customStyle="1" w:styleId="CommentSubjectChar">
    <w:name w:val="Comment Subject Char"/>
    <w:basedOn w:val="CommentTextChar"/>
    <w:link w:val="CommentSubject"/>
    <w:rsid w:val="00DC3F35"/>
    <w:rPr>
      <w:b/>
      <w:bCs/>
    </w:rPr>
  </w:style>
  <w:style w:type="paragraph" w:styleId="ListParagraph">
    <w:name w:val="List Paragraph"/>
    <w:basedOn w:val="Normal"/>
    <w:uiPriority w:val="34"/>
    <w:qFormat/>
    <w:rsid w:val="004057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C3F35"/>
    <w:rPr>
      <w:sz w:val="16"/>
      <w:szCs w:val="16"/>
    </w:rPr>
  </w:style>
  <w:style w:type="paragraph" w:styleId="CommentText">
    <w:name w:val="annotation text"/>
    <w:basedOn w:val="Normal"/>
    <w:link w:val="CommentTextChar"/>
    <w:rsid w:val="00DC3F35"/>
    <w:rPr>
      <w:sz w:val="20"/>
      <w:szCs w:val="20"/>
    </w:rPr>
  </w:style>
  <w:style w:type="character" w:customStyle="1" w:styleId="CommentTextChar">
    <w:name w:val="Comment Text Char"/>
    <w:basedOn w:val="DefaultParagraphFont"/>
    <w:link w:val="CommentText"/>
    <w:rsid w:val="00DC3F35"/>
  </w:style>
  <w:style w:type="paragraph" w:styleId="CommentSubject">
    <w:name w:val="annotation subject"/>
    <w:basedOn w:val="CommentText"/>
    <w:next w:val="CommentText"/>
    <w:link w:val="CommentSubjectChar"/>
    <w:rsid w:val="00DC3F35"/>
    <w:rPr>
      <w:b/>
      <w:bCs/>
    </w:rPr>
  </w:style>
  <w:style w:type="character" w:customStyle="1" w:styleId="CommentSubjectChar">
    <w:name w:val="Comment Subject Char"/>
    <w:basedOn w:val="CommentTextChar"/>
    <w:link w:val="CommentSubject"/>
    <w:rsid w:val="00DC3F35"/>
    <w:rPr>
      <w:b/>
      <w:bCs/>
    </w:rPr>
  </w:style>
  <w:style w:type="paragraph" w:styleId="ListParagraph">
    <w:name w:val="List Paragraph"/>
    <w:basedOn w:val="Normal"/>
    <w:uiPriority w:val="34"/>
    <w:qFormat/>
    <w:rsid w:val="00405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1032</Words>
  <Characters>5512</Characters>
  <Application>Microsoft Office Word</Application>
  <DocSecurity>4</DocSecurity>
  <Lines>283</Lines>
  <Paragraphs>58</Paragraphs>
  <ScaleCrop>false</ScaleCrop>
  <HeadingPairs>
    <vt:vector size="2" baseType="variant">
      <vt:variant>
        <vt:lpstr>Title</vt:lpstr>
      </vt:variant>
      <vt:variant>
        <vt:i4>1</vt:i4>
      </vt:variant>
    </vt:vector>
  </HeadingPairs>
  <TitlesOfParts>
    <vt:vector size="1" baseType="lpstr">
      <vt:lpstr>BA - HB00504 (Committee Report (Substituted))</vt:lpstr>
    </vt:vector>
  </TitlesOfParts>
  <Company>State of Texas</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21756</dc:subject>
  <dc:creator>State of Texas</dc:creator>
  <dc:description>HB 504 by Geren-(H)General Investigating &amp; Ethics</dc:description>
  <cp:lastModifiedBy>Brianna Weis</cp:lastModifiedBy>
  <cp:revision>2</cp:revision>
  <cp:lastPrinted>2017-04-17T21:15:00Z</cp:lastPrinted>
  <dcterms:created xsi:type="dcterms:W3CDTF">2017-04-19T19:54:00Z</dcterms:created>
  <dcterms:modified xsi:type="dcterms:W3CDTF">2017-04-19T19:54:00Z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17.107.768</vt:lpwstr>
  </property>
</Properties>
</file>