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5359" w:rsidTr="00345119">
        <w:tc>
          <w:tcPr>
            <w:tcW w:w="9576" w:type="dxa"/>
            <w:noWrap/>
          </w:tcPr>
          <w:p w:rsidR="008423E4" w:rsidRPr="0022177D" w:rsidRDefault="003A64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64ED" w:rsidP="008423E4">
      <w:pPr>
        <w:jc w:val="center"/>
      </w:pPr>
    </w:p>
    <w:p w:rsidR="008423E4" w:rsidRPr="00B31F0E" w:rsidRDefault="003A64ED" w:rsidP="008423E4"/>
    <w:p w:rsidR="008423E4" w:rsidRPr="00742794" w:rsidRDefault="003A64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5359" w:rsidTr="00345119">
        <w:tc>
          <w:tcPr>
            <w:tcW w:w="9576" w:type="dxa"/>
          </w:tcPr>
          <w:p w:rsidR="008423E4" w:rsidRPr="00861995" w:rsidRDefault="003A64ED" w:rsidP="00345119">
            <w:pPr>
              <w:jc w:val="right"/>
            </w:pPr>
            <w:r>
              <w:t>H.B. 519</w:t>
            </w:r>
          </w:p>
        </w:tc>
      </w:tr>
      <w:tr w:rsidR="00F35359" w:rsidTr="00345119">
        <w:tc>
          <w:tcPr>
            <w:tcW w:w="9576" w:type="dxa"/>
          </w:tcPr>
          <w:p w:rsidR="008423E4" w:rsidRPr="00861995" w:rsidRDefault="003A64ED" w:rsidP="00EB1D35">
            <w:pPr>
              <w:jc w:val="right"/>
            </w:pPr>
            <w:r>
              <w:t xml:space="preserve">By: </w:t>
            </w:r>
            <w:r>
              <w:t>Turner</w:t>
            </w:r>
          </w:p>
        </w:tc>
      </w:tr>
      <w:tr w:rsidR="00F35359" w:rsidTr="00345119">
        <w:tc>
          <w:tcPr>
            <w:tcW w:w="9576" w:type="dxa"/>
          </w:tcPr>
          <w:p w:rsidR="008423E4" w:rsidRPr="00861995" w:rsidRDefault="003A64ED" w:rsidP="00345119">
            <w:pPr>
              <w:jc w:val="right"/>
            </w:pPr>
            <w:r>
              <w:t>Transportation</w:t>
            </w:r>
          </w:p>
        </w:tc>
      </w:tr>
      <w:tr w:rsidR="00F35359" w:rsidTr="00345119">
        <w:tc>
          <w:tcPr>
            <w:tcW w:w="9576" w:type="dxa"/>
          </w:tcPr>
          <w:p w:rsidR="008423E4" w:rsidRDefault="003A64E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A64ED" w:rsidP="008423E4">
      <w:pPr>
        <w:tabs>
          <w:tab w:val="right" w:pos="9360"/>
        </w:tabs>
      </w:pPr>
    </w:p>
    <w:p w:rsidR="008423E4" w:rsidRDefault="003A64ED" w:rsidP="008423E4"/>
    <w:p w:rsidR="008423E4" w:rsidRDefault="003A64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5359" w:rsidTr="00345119">
        <w:tc>
          <w:tcPr>
            <w:tcW w:w="9576" w:type="dxa"/>
          </w:tcPr>
          <w:p w:rsidR="008423E4" w:rsidRPr="00A8133F" w:rsidRDefault="003A64ED" w:rsidP="00B904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A64ED" w:rsidP="00B90495"/>
          <w:p w:rsidR="008423E4" w:rsidRDefault="003A64ED" w:rsidP="00B904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</w:t>
            </w:r>
            <w:r>
              <w:t xml:space="preserve">parents of </w:t>
            </w:r>
            <w:r>
              <w:t>children under the age of two</w:t>
            </w:r>
            <w:r>
              <w:t xml:space="preserve"> should be encouraged to place their children in rear-facing car seats, since this practice reduces the likelihood in case of a </w:t>
            </w:r>
            <w:r>
              <w:t xml:space="preserve">motor </w:t>
            </w:r>
            <w:r>
              <w:t xml:space="preserve">vehicle </w:t>
            </w:r>
            <w:r>
              <w:t>accident</w:t>
            </w:r>
            <w:r>
              <w:t xml:space="preserve">. 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519 seeks to </w:t>
            </w:r>
            <w:r>
              <w:t>address this issue</w:t>
            </w:r>
            <w:r>
              <w:t xml:space="preserve"> by </w:t>
            </w:r>
            <w:r>
              <w:t>revising the conduct constituting a child passenger safety seat</w:t>
            </w:r>
            <w:r>
              <w:t xml:space="preserve"> systems offense</w:t>
            </w:r>
            <w:r>
              <w:t>.</w:t>
            </w:r>
          </w:p>
          <w:p w:rsidR="008423E4" w:rsidRPr="00E26B13" w:rsidRDefault="003A64ED" w:rsidP="00B90495">
            <w:pPr>
              <w:rPr>
                <w:b/>
              </w:rPr>
            </w:pPr>
          </w:p>
        </w:tc>
      </w:tr>
      <w:tr w:rsidR="00F35359" w:rsidTr="00345119">
        <w:tc>
          <w:tcPr>
            <w:tcW w:w="9576" w:type="dxa"/>
          </w:tcPr>
          <w:p w:rsidR="0017725B" w:rsidRDefault="003A64ED" w:rsidP="00B904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A64ED" w:rsidP="00B90495">
            <w:pPr>
              <w:rPr>
                <w:b/>
                <w:u w:val="single"/>
              </w:rPr>
            </w:pPr>
          </w:p>
          <w:p w:rsidR="00A87EDB" w:rsidRPr="00A87EDB" w:rsidRDefault="003A64ED" w:rsidP="00B90495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</w:t>
            </w:r>
            <w:r>
              <w:t xml:space="preserve"> the eligibility of a person for community supervision, parole, or mandatory supervision.</w:t>
            </w:r>
          </w:p>
          <w:p w:rsidR="0017725B" w:rsidRPr="0017725B" w:rsidRDefault="003A64ED" w:rsidP="00B90495">
            <w:pPr>
              <w:rPr>
                <w:b/>
                <w:u w:val="single"/>
              </w:rPr>
            </w:pPr>
          </w:p>
        </w:tc>
      </w:tr>
      <w:tr w:rsidR="00F35359" w:rsidTr="00345119">
        <w:tc>
          <w:tcPr>
            <w:tcW w:w="9576" w:type="dxa"/>
          </w:tcPr>
          <w:p w:rsidR="008423E4" w:rsidRPr="00A8133F" w:rsidRDefault="003A64ED" w:rsidP="00B904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A64ED" w:rsidP="00B90495"/>
          <w:p w:rsidR="008C7986" w:rsidRDefault="003A64ED" w:rsidP="00B904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</w:t>
            </w:r>
            <w:r>
              <w:t>ncy, or institution.</w:t>
            </w:r>
          </w:p>
          <w:p w:rsidR="008423E4" w:rsidRPr="00E21FDC" w:rsidRDefault="003A64ED" w:rsidP="00B90495">
            <w:pPr>
              <w:rPr>
                <w:b/>
              </w:rPr>
            </w:pPr>
          </w:p>
        </w:tc>
      </w:tr>
      <w:tr w:rsidR="00F35359" w:rsidTr="00345119">
        <w:tc>
          <w:tcPr>
            <w:tcW w:w="9576" w:type="dxa"/>
          </w:tcPr>
          <w:p w:rsidR="008423E4" w:rsidRPr="00A8133F" w:rsidRDefault="003A64ED" w:rsidP="00B904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A64ED" w:rsidP="00B90495"/>
          <w:p w:rsidR="008423E4" w:rsidRDefault="003A64ED" w:rsidP="00B90495">
            <w:pPr>
              <w:pStyle w:val="Header"/>
              <w:jc w:val="both"/>
            </w:pPr>
            <w:r>
              <w:t xml:space="preserve">H.B. 519 amends the Transportation Code to </w:t>
            </w:r>
            <w:r>
              <w:t xml:space="preserve">expand the conduct that constitutes </w:t>
            </w:r>
            <w:r>
              <w:t>an offense under statutory provisions relating to</w:t>
            </w:r>
            <w:r>
              <w:t xml:space="preserve"> </w:t>
            </w:r>
            <w:r>
              <w:t>c</w:t>
            </w:r>
            <w:r>
              <w:t>hild passenger safety seat</w:t>
            </w:r>
            <w:r>
              <w:t xml:space="preserve"> systems </w:t>
            </w:r>
            <w:r>
              <w:t xml:space="preserve">to include the operation of </w:t>
            </w:r>
            <w:r>
              <w:t>a passenger vehicle</w:t>
            </w:r>
            <w:r>
              <w:t xml:space="preserve"> while</w:t>
            </w:r>
            <w:r>
              <w:t xml:space="preserve"> </w:t>
            </w:r>
            <w:r>
              <w:t xml:space="preserve">transporting </w:t>
            </w:r>
            <w:r>
              <w:t xml:space="preserve">a child who is younger than two years of age and </w:t>
            </w:r>
            <w:r>
              <w:t>failing to</w:t>
            </w:r>
            <w:r>
              <w:t xml:space="preserve"> keep the child secured during the operation of the vehicle in a rear-facing child passenger safety seat system unless the child is taller than three feet, four inches, or weighs more </w:t>
            </w:r>
            <w:r>
              <w:t>than 40 pounds.</w:t>
            </w:r>
          </w:p>
          <w:p w:rsidR="008423E4" w:rsidRPr="00835628" w:rsidRDefault="003A64ED" w:rsidP="00B90495">
            <w:pPr>
              <w:rPr>
                <w:b/>
              </w:rPr>
            </w:pPr>
          </w:p>
        </w:tc>
      </w:tr>
      <w:tr w:rsidR="00F35359" w:rsidTr="00345119">
        <w:tc>
          <w:tcPr>
            <w:tcW w:w="9576" w:type="dxa"/>
          </w:tcPr>
          <w:p w:rsidR="008423E4" w:rsidRPr="00A8133F" w:rsidRDefault="003A64ED" w:rsidP="00B904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64ED" w:rsidP="00B90495"/>
          <w:p w:rsidR="008423E4" w:rsidRPr="003624F2" w:rsidRDefault="003A64ED" w:rsidP="00B904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A64ED" w:rsidP="00B90495">
            <w:pPr>
              <w:rPr>
                <w:b/>
              </w:rPr>
            </w:pPr>
          </w:p>
        </w:tc>
      </w:tr>
    </w:tbl>
    <w:p w:rsidR="008423E4" w:rsidRPr="00BE0E75" w:rsidRDefault="003A64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A64E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64ED">
      <w:r>
        <w:separator/>
      </w:r>
    </w:p>
  </w:endnote>
  <w:endnote w:type="continuationSeparator" w:id="0">
    <w:p w:rsidR="00000000" w:rsidRDefault="003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A6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5359" w:rsidTr="009C1E9A">
      <w:trPr>
        <w:cantSplit/>
      </w:trPr>
      <w:tc>
        <w:tcPr>
          <w:tcW w:w="0" w:type="pct"/>
        </w:tcPr>
        <w:p w:rsidR="00137D90" w:rsidRDefault="003A64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64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64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64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64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5359" w:rsidTr="009C1E9A">
      <w:trPr>
        <w:cantSplit/>
      </w:trPr>
      <w:tc>
        <w:tcPr>
          <w:tcW w:w="0" w:type="pct"/>
        </w:tcPr>
        <w:p w:rsidR="00EC379B" w:rsidRDefault="003A64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64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25644</w:t>
          </w:r>
        </w:p>
      </w:tc>
      <w:tc>
        <w:tcPr>
          <w:tcW w:w="2453" w:type="pct"/>
        </w:tcPr>
        <w:p w:rsidR="00EC379B" w:rsidRDefault="003A64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17.112.850</w:t>
          </w:r>
          <w:r>
            <w:fldChar w:fldCharType="end"/>
          </w:r>
        </w:p>
      </w:tc>
    </w:tr>
    <w:tr w:rsidR="00F35359" w:rsidTr="009C1E9A">
      <w:trPr>
        <w:cantSplit/>
      </w:trPr>
      <w:tc>
        <w:tcPr>
          <w:tcW w:w="0" w:type="pct"/>
        </w:tcPr>
        <w:p w:rsidR="00EC379B" w:rsidRDefault="003A64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64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A64ED" w:rsidP="006D504F">
          <w:pPr>
            <w:pStyle w:val="Footer"/>
            <w:rPr>
              <w:rStyle w:val="PageNumber"/>
            </w:rPr>
          </w:pPr>
        </w:p>
        <w:p w:rsidR="00EC379B" w:rsidRDefault="003A64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535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64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A64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64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A6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64ED">
      <w:r>
        <w:separator/>
      </w:r>
    </w:p>
  </w:footnote>
  <w:footnote w:type="continuationSeparator" w:id="0">
    <w:p w:rsidR="00000000" w:rsidRDefault="003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A6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A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A6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59"/>
    <w:rsid w:val="003A64ED"/>
    <w:rsid w:val="00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25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253E"/>
  </w:style>
  <w:style w:type="paragraph" w:styleId="CommentSubject">
    <w:name w:val="annotation subject"/>
    <w:basedOn w:val="CommentText"/>
    <w:next w:val="CommentText"/>
    <w:link w:val="CommentSubjectChar"/>
    <w:rsid w:val="00BE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25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253E"/>
  </w:style>
  <w:style w:type="paragraph" w:styleId="CommentSubject">
    <w:name w:val="annotation subject"/>
    <w:basedOn w:val="CommentText"/>
    <w:next w:val="CommentText"/>
    <w:link w:val="CommentSubjectChar"/>
    <w:rsid w:val="00BE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1258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HB00519 (Committee Report (Unamended))</vt:lpstr>
    </vt:vector>
  </TitlesOfParts>
  <Company>State of Texas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25644</dc:subject>
  <dc:creator>State of Texas</dc:creator>
  <dc:description>HB 519 by Turner-(H)Transportation</dc:description>
  <cp:lastModifiedBy>Brianna Weis</cp:lastModifiedBy>
  <cp:revision>2</cp:revision>
  <cp:lastPrinted>2017-04-24T17:47:00Z</cp:lastPrinted>
  <dcterms:created xsi:type="dcterms:W3CDTF">2017-05-08T15:10:00Z</dcterms:created>
  <dcterms:modified xsi:type="dcterms:W3CDTF">2017-05-08T15:10:00Z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17.112.850</vt:lpwstr>
  </property>
</Properties>
</file>