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C62B44" w:rsidTr="00345119">
        <w:tc>
          <w:tcPr>
            <w:tcW w:w="9576" w:type="dxa"/>
            <w:noWrap/>
          </w:tcPr>
          <w:p w:rsidR="008423E4" w:rsidRPr="0022177D" w:rsidRDefault="00D56D09" w:rsidP="00345119">
            <w:pPr>
              <w:pStyle w:val="Heading1"/>
            </w:pPr>
            <w:bookmarkStart w:id="0" w:name="_GoBack"/>
            <w:bookmarkEnd w:id="0"/>
            <w:r w:rsidRPr="00631897">
              <w:t>BILL ANALYSIS</w:t>
            </w:r>
          </w:p>
        </w:tc>
      </w:tr>
    </w:tbl>
    <w:p w:rsidR="008423E4" w:rsidRPr="0022177D" w:rsidRDefault="00D56D09" w:rsidP="008423E4">
      <w:pPr>
        <w:jc w:val="center"/>
      </w:pPr>
    </w:p>
    <w:p w:rsidR="008423E4" w:rsidRPr="00B31F0E" w:rsidRDefault="00D56D09" w:rsidP="008423E4"/>
    <w:p w:rsidR="008423E4" w:rsidRPr="00742794" w:rsidRDefault="00D56D09" w:rsidP="008423E4">
      <w:pPr>
        <w:tabs>
          <w:tab w:val="right" w:pos="9360"/>
        </w:tabs>
      </w:pPr>
    </w:p>
    <w:tbl>
      <w:tblPr>
        <w:tblW w:w="0" w:type="auto"/>
        <w:tblLayout w:type="fixed"/>
        <w:tblLook w:val="01E0" w:firstRow="1" w:lastRow="1" w:firstColumn="1" w:lastColumn="1" w:noHBand="0" w:noVBand="0"/>
      </w:tblPr>
      <w:tblGrid>
        <w:gridCol w:w="9576"/>
      </w:tblGrid>
      <w:tr w:rsidR="00C62B44" w:rsidTr="00345119">
        <w:tc>
          <w:tcPr>
            <w:tcW w:w="9576" w:type="dxa"/>
          </w:tcPr>
          <w:p w:rsidR="008423E4" w:rsidRPr="00861995" w:rsidRDefault="00D56D09" w:rsidP="00345119">
            <w:pPr>
              <w:jc w:val="right"/>
            </w:pPr>
            <w:r>
              <w:t>C.S.H.B. 635</w:t>
            </w:r>
          </w:p>
        </w:tc>
      </w:tr>
      <w:tr w:rsidR="00C62B44" w:rsidTr="00345119">
        <w:tc>
          <w:tcPr>
            <w:tcW w:w="9576" w:type="dxa"/>
          </w:tcPr>
          <w:p w:rsidR="008423E4" w:rsidRPr="00861995" w:rsidRDefault="00D56D09" w:rsidP="00016202">
            <w:pPr>
              <w:jc w:val="right"/>
            </w:pPr>
            <w:r>
              <w:t xml:space="preserve">By: </w:t>
            </w:r>
            <w:r>
              <w:t>Howard</w:t>
            </w:r>
          </w:p>
        </w:tc>
      </w:tr>
      <w:tr w:rsidR="00C62B44" w:rsidTr="00345119">
        <w:tc>
          <w:tcPr>
            <w:tcW w:w="9576" w:type="dxa"/>
          </w:tcPr>
          <w:p w:rsidR="008423E4" w:rsidRPr="00861995" w:rsidRDefault="00D56D09" w:rsidP="00345119">
            <w:pPr>
              <w:jc w:val="right"/>
            </w:pPr>
            <w:r>
              <w:t>House Administration</w:t>
            </w:r>
          </w:p>
        </w:tc>
      </w:tr>
      <w:tr w:rsidR="00C62B44" w:rsidTr="00345119">
        <w:tc>
          <w:tcPr>
            <w:tcW w:w="9576" w:type="dxa"/>
          </w:tcPr>
          <w:p w:rsidR="008423E4" w:rsidRDefault="00D56D09" w:rsidP="00345119">
            <w:pPr>
              <w:jc w:val="right"/>
            </w:pPr>
            <w:r>
              <w:t>Committee Report (Substituted)</w:t>
            </w:r>
          </w:p>
        </w:tc>
      </w:tr>
    </w:tbl>
    <w:p w:rsidR="008423E4" w:rsidRDefault="00D56D09" w:rsidP="008423E4">
      <w:pPr>
        <w:tabs>
          <w:tab w:val="right" w:pos="9360"/>
        </w:tabs>
      </w:pPr>
    </w:p>
    <w:p w:rsidR="008423E4" w:rsidRDefault="00D56D09" w:rsidP="008423E4"/>
    <w:p w:rsidR="008423E4" w:rsidRDefault="00D56D09" w:rsidP="008423E4"/>
    <w:tbl>
      <w:tblPr>
        <w:tblW w:w="0" w:type="auto"/>
        <w:tblCellMar>
          <w:left w:w="115" w:type="dxa"/>
          <w:right w:w="115" w:type="dxa"/>
        </w:tblCellMar>
        <w:tblLook w:val="01E0" w:firstRow="1" w:lastRow="1" w:firstColumn="1" w:lastColumn="1" w:noHBand="0" w:noVBand="0"/>
      </w:tblPr>
      <w:tblGrid>
        <w:gridCol w:w="9582"/>
      </w:tblGrid>
      <w:tr w:rsidR="00C62B44" w:rsidTr="00016202">
        <w:tc>
          <w:tcPr>
            <w:tcW w:w="9582" w:type="dxa"/>
          </w:tcPr>
          <w:p w:rsidR="008423E4" w:rsidRPr="00A8133F" w:rsidRDefault="00D56D09" w:rsidP="00EF38C5">
            <w:pPr>
              <w:rPr>
                <w:b/>
              </w:rPr>
            </w:pPr>
            <w:r w:rsidRPr="009C1E9A">
              <w:rPr>
                <w:b/>
                <w:u w:val="single"/>
              </w:rPr>
              <w:t>BACKGROUND AND PURPOSE</w:t>
            </w:r>
            <w:r>
              <w:rPr>
                <w:b/>
              </w:rPr>
              <w:t xml:space="preserve"> </w:t>
            </w:r>
          </w:p>
          <w:p w:rsidR="008423E4" w:rsidRDefault="00D56D09" w:rsidP="00EF38C5"/>
          <w:p w:rsidR="008423E4" w:rsidRDefault="00D56D09" w:rsidP="00EF38C5">
            <w:pPr>
              <w:pStyle w:val="Header"/>
              <w:jc w:val="both"/>
            </w:pPr>
            <w:r>
              <w:t xml:space="preserve">Interested parties </w:t>
            </w:r>
            <w:r>
              <w:t xml:space="preserve">see a need for a clear mechanism by which </w:t>
            </w:r>
            <w:r>
              <w:t xml:space="preserve">vendors </w:t>
            </w:r>
            <w:r>
              <w:t xml:space="preserve">may participate </w:t>
            </w:r>
            <w:r>
              <w:t xml:space="preserve">at </w:t>
            </w:r>
            <w:r>
              <w:t xml:space="preserve">designated </w:t>
            </w:r>
            <w:r>
              <w:t xml:space="preserve">events </w:t>
            </w:r>
            <w:r>
              <w:t>held in</w:t>
            </w:r>
            <w:r>
              <w:t xml:space="preserve"> the </w:t>
            </w:r>
            <w:r>
              <w:t xml:space="preserve">proposed </w:t>
            </w:r>
            <w:r>
              <w:t xml:space="preserve">Texas </w:t>
            </w:r>
            <w:r>
              <w:t>m</w:t>
            </w:r>
            <w:r>
              <w:t>all</w:t>
            </w:r>
            <w:r>
              <w:t xml:space="preserve"> area of the Capitol Complex</w:t>
            </w:r>
            <w:r>
              <w:t xml:space="preserve">. </w:t>
            </w:r>
            <w:r>
              <w:t>C.S.H.B. 635</w:t>
            </w:r>
            <w:r>
              <w:t xml:space="preserve"> </w:t>
            </w:r>
            <w:r>
              <w:t xml:space="preserve">provides for </w:t>
            </w:r>
            <w:r>
              <w:t xml:space="preserve">a formal approval process for </w:t>
            </w:r>
            <w:r>
              <w:t xml:space="preserve">a temporary vendor permit </w:t>
            </w:r>
            <w:r>
              <w:t xml:space="preserve">for events held </w:t>
            </w:r>
            <w:r>
              <w:t xml:space="preserve">in that area </w:t>
            </w:r>
            <w:r>
              <w:t>when certain conditions are met</w:t>
            </w:r>
            <w:r>
              <w:t>.</w:t>
            </w:r>
            <w:r>
              <w:t xml:space="preserve"> </w:t>
            </w:r>
          </w:p>
          <w:p w:rsidR="008423E4" w:rsidRPr="00E26B13" w:rsidRDefault="00D56D09" w:rsidP="00EF38C5">
            <w:pPr>
              <w:rPr>
                <w:b/>
              </w:rPr>
            </w:pPr>
          </w:p>
        </w:tc>
      </w:tr>
      <w:tr w:rsidR="00C62B44" w:rsidTr="00016202">
        <w:tc>
          <w:tcPr>
            <w:tcW w:w="9582" w:type="dxa"/>
          </w:tcPr>
          <w:p w:rsidR="0017725B" w:rsidRDefault="00D56D09" w:rsidP="00EF38C5">
            <w:pPr>
              <w:rPr>
                <w:b/>
                <w:u w:val="single"/>
              </w:rPr>
            </w:pPr>
            <w:r>
              <w:rPr>
                <w:b/>
                <w:u w:val="single"/>
              </w:rPr>
              <w:t>CRIMINAL JUSTICE IMPACT</w:t>
            </w:r>
          </w:p>
          <w:p w:rsidR="0017725B" w:rsidRDefault="00D56D09" w:rsidP="00EF38C5">
            <w:pPr>
              <w:rPr>
                <w:b/>
                <w:u w:val="single"/>
              </w:rPr>
            </w:pPr>
          </w:p>
          <w:p w:rsidR="00BE5EF1" w:rsidRPr="00BE5EF1" w:rsidRDefault="00D56D09" w:rsidP="00EF38C5">
            <w:pPr>
              <w:jc w:val="both"/>
            </w:pPr>
            <w:r>
              <w:t>It is the committee's opinion that this bill</w:t>
            </w:r>
            <w:r>
              <w:t xml:space="preserve"> does not expressly create a criminal offense, increase the punishment for an existing criminal offense or category of offenses, or change the eligibility of a person for community supervision, parole, or mandatory supervision.</w:t>
            </w:r>
          </w:p>
          <w:p w:rsidR="0017725B" w:rsidRPr="0017725B" w:rsidRDefault="00D56D09" w:rsidP="00EF38C5">
            <w:pPr>
              <w:rPr>
                <w:b/>
                <w:u w:val="single"/>
              </w:rPr>
            </w:pPr>
          </w:p>
        </w:tc>
      </w:tr>
      <w:tr w:rsidR="00C62B44" w:rsidTr="00016202">
        <w:tc>
          <w:tcPr>
            <w:tcW w:w="9582" w:type="dxa"/>
          </w:tcPr>
          <w:p w:rsidR="008423E4" w:rsidRPr="00A8133F" w:rsidRDefault="00D56D09" w:rsidP="00EF38C5">
            <w:pPr>
              <w:rPr>
                <w:b/>
              </w:rPr>
            </w:pPr>
            <w:r w:rsidRPr="009C1E9A">
              <w:rPr>
                <w:b/>
                <w:u w:val="single"/>
              </w:rPr>
              <w:t>RULEMAKING AUTHORITY</w:t>
            </w:r>
            <w:r>
              <w:rPr>
                <w:b/>
              </w:rPr>
              <w:t xml:space="preserve"> </w:t>
            </w:r>
          </w:p>
          <w:p w:rsidR="008423E4" w:rsidRDefault="00D56D09" w:rsidP="00EF38C5"/>
          <w:p w:rsidR="0016024C" w:rsidRDefault="00D56D09" w:rsidP="00EF38C5">
            <w:pPr>
              <w:pStyle w:val="Header"/>
              <w:tabs>
                <w:tab w:val="clear" w:pos="4320"/>
                <w:tab w:val="clear" w:pos="8640"/>
              </w:tabs>
              <w:jc w:val="both"/>
            </w:pPr>
            <w:r>
              <w:t xml:space="preserve">It </w:t>
            </w:r>
            <w:r>
              <w:t>is the committee's opinion that this bill does not expressly grant any additional rulemaking authority to a state officer, department, agency, or institution.</w:t>
            </w:r>
          </w:p>
          <w:p w:rsidR="008423E4" w:rsidRPr="00E21FDC" w:rsidRDefault="00D56D09" w:rsidP="00EF38C5">
            <w:pPr>
              <w:rPr>
                <w:b/>
              </w:rPr>
            </w:pPr>
          </w:p>
        </w:tc>
      </w:tr>
      <w:tr w:rsidR="00C62B44" w:rsidTr="00016202">
        <w:tc>
          <w:tcPr>
            <w:tcW w:w="9582" w:type="dxa"/>
          </w:tcPr>
          <w:p w:rsidR="008423E4" w:rsidRPr="00A8133F" w:rsidRDefault="00D56D09" w:rsidP="00EF38C5">
            <w:pPr>
              <w:rPr>
                <w:b/>
              </w:rPr>
            </w:pPr>
            <w:r w:rsidRPr="009C1E9A">
              <w:rPr>
                <w:b/>
                <w:u w:val="single"/>
              </w:rPr>
              <w:t>ANALYSIS</w:t>
            </w:r>
            <w:r>
              <w:rPr>
                <w:b/>
              </w:rPr>
              <w:t xml:space="preserve"> </w:t>
            </w:r>
          </w:p>
          <w:p w:rsidR="008423E4" w:rsidRDefault="00D56D09" w:rsidP="00EF38C5"/>
          <w:p w:rsidR="008423E4" w:rsidRDefault="00D56D09" w:rsidP="00EF38C5">
            <w:pPr>
              <w:pStyle w:val="Header"/>
              <w:tabs>
                <w:tab w:val="clear" w:pos="4320"/>
                <w:tab w:val="clear" w:pos="8640"/>
              </w:tabs>
              <w:jc w:val="both"/>
            </w:pPr>
            <w:r>
              <w:t>C.S.H.B. 635</w:t>
            </w:r>
            <w:r>
              <w:t xml:space="preserve"> amends the Government Code to require the </w:t>
            </w:r>
            <w:r w:rsidRPr="00DE0866">
              <w:t>State Preservation Board</w:t>
            </w:r>
            <w:r>
              <w:t xml:space="preserve">, </w:t>
            </w:r>
            <w:r w:rsidRPr="007D21B6">
              <w:t xml:space="preserve">by </w:t>
            </w:r>
            <w:r w:rsidRPr="007D21B6">
              <w:t xml:space="preserve">rule and in consultation with the </w:t>
            </w:r>
            <w:r>
              <w:t xml:space="preserve">Texas Facilities Commission (TFC) </w:t>
            </w:r>
            <w:r w:rsidRPr="007D21B6">
              <w:t>and other appropriate state agencies</w:t>
            </w:r>
            <w:r>
              <w:t>,</w:t>
            </w:r>
            <w:r w:rsidRPr="007D21B6">
              <w:t xml:space="preserve"> </w:t>
            </w:r>
            <w:r>
              <w:t xml:space="preserve">to establish </w:t>
            </w:r>
            <w:r w:rsidRPr="00DE0866">
              <w:t xml:space="preserve">a process for a vendor to apply for and obtain from the </w:t>
            </w:r>
            <w:r>
              <w:t>board</w:t>
            </w:r>
            <w:r w:rsidRPr="00DE0866">
              <w:t xml:space="preserve"> </w:t>
            </w:r>
            <w:r w:rsidRPr="00DE0866">
              <w:t>a permit that allows the vendor to sell goods from a rented space during an</w:t>
            </w:r>
            <w:r w:rsidRPr="00DE0866">
              <w:t xml:space="preserve"> event</w:t>
            </w:r>
            <w:r>
              <w:t xml:space="preserve"> authorized by the board and</w:t>
            </w:r>
            <w:r w:rsidRPr="00DE0866">
              <w:t xml:space="preserve"> held in the </w:t>
            </w:r>
            <w:r>
              <w:t xml:space="preserve">Texas mall area of the </w:t>
            </w:r>
            <w:r w:rsidRPr="00DE0866">
              <w:t>Capitol Complex</w:t>
            </w:r>
            <w:r>
              <w:t xml:space="preserve">. The bill expressly does not require the </w:t>
            </w:r>
            <w:r>
              <w:t xml:space="preserve">board </w:t>
            </w:r>
            <w:r>
              <w:t xml:space="preserve">to adopt such rules </w:t>
            </w:r>
            <w:r w:rsidRPr="00DE0866">
              <w:t xml:space="preserve">until the Capitol Complex master plan </w:t>
            </w:r>
            <w:r>
              <w:t xml:space="preserve">required to be </w:t>
            </w:r>
            <w:r w:rsidRPr="00DE0866">
              <w:t>developed</w:t>
            </w:r>
            <w:r>
              <w:t xml:space="preserve"> by</w:t>
            </w:r>
            <w:r w:rsidRPr="00DE0866">
              <w:t xml:space="preserve"> </w:t>
            </w:r>
            <w:r>
              <w:t xml:space="preserve">the TFC </w:t>
            </w:r>
            <w:r w:rsidRPr="00DE0866">
              <w:t xml:space="preserve">is implemented and the Texas </w:t>
            </w:r>
            <w:r>
              <w:t>m</w:t>
            </w:r>
            <w:r w:rsidRPr="00DE0866">
              <w:t>all proposed in the plan is established.</w:t>
            </w:r>
          </w:p>
          <w:p w:rsidR="008423E4" w:rsidRPr="00835628" w:rsidRDefault="00D56D09" w:rsidP="00EF38C5">
            <w:pPr>
              <w:rPr>
                <w:b/>
              </w:rPr>
            </w:pPr>
          </w:p>
        </w:tc>
      </w:tr>
      <w:tr w:rsidR="00C62B44" w:rsidTr="00016202">
        <w:tc>
          <w:tcPr>
            <w:tcW w:w="9582" w:type="dxa"/>
          </w:tcPr>
          <w:p w:rsidR="008423E4" w:rsidRPr="00A8133F" w:rsidRDefault="00D56D09" w:rsidP="00EF38C5">
            <w:pPr>
              <w:rPr>
                <w:b/>
              </w:rPr>
            </w:pPr>
            <w:r w:rsidRPr="009C1E9A">
              <w:rPr>
                <w:b/>
                <w:u w:val="single"/>
              </w:rPr>
              <w:t>EFFECTIVE DATE</w:t>
            </w:r>
            <w:r>
              <w:rPr>
                <w:b/>
              </w:rPr>
              <w:t xml:space="preserve"> </w:t>
            </w:r>
          </w:p>
          <w:p w:rsidR="008423E4" w:rsidRDefault="00D56D09" w:rsidP="00EF38C5"/>
          <w:p w:rsidR="008423E4" w:rsidRDefault="00D56D09" w:rsidP="00EF38C5">
            <w:pPr>
              <w:pStyle w:val="Header"/>
              <w:tabs>
                <w:tab w:val="clear" w:pos="4320"/>
                <w:tab w:val="clear" w:pos="8640"/>
              </w:tabs>
              <w:jc w:val="both"/>
            </w:pPr>
            <w:r>
              <w:t>September 1, 2017.</w:t>
            </w:r>
          </w:p>
          <w:p w:rsidR="008110EB" w:rsidRPr="00237743" w:rsidRDefault="00D56D09" w:rsidP="00EF38C5">
            <w:pPr>
              <w:pStyle w:val="Header"/>
              <w:tabs>
                <w:tab w:val="clear" w:pos="4320"/>
                <w:tab w:val="clear" w:pos="8640"/>
              </w:tabs>
              <w:jc w:val="both"/>
            </w:pPr>
          </w:p>
        </w:tc>
      </w:tr>
      <w:tr w:rsidR="00C62B44" w:rsidTr="00016202">
        <w:tc>
          <w:tcPr>
            <w:tcW w:w="9582" w:type="dxa"/>
          </w:tcPr>
          <w:p w:rsidR="00016202" w:rsidRDefault="00D56D09" w:rsidP="00EF38C5">
            <w:pPr>
              <w:jc w:val="both"/>
              <w:rPr>
                <w:b/>
                <w:u w:val="single"/>
              </w:rPr>
            </w:pPr>
            <w:r>
              <w:rPr>
                <w:b/>
                <w:u w:val="single"/>
              </w:rPr>
              <w:t>COMPARISON OF ORIGINAL AND SUBSTITUTE</w:t>
            </w:r>
          </w:p>
          <w:p w:rsidR="008110EB" w:rsidRDefault="00D56D09" w:rsidP="00EF38C5">
            <w:pPr>
              <w:jc w:val="both"/>
            </w:pPr>
          </w:p>
          <w:p w:rsidR="008110EB" w:rsidRDefault="00D56D09" w:rsidP="00EF38C5">
            <w:pPr>
              <w:jc w:val="both"/>
            </w:pPr>
            <w:r>
              <w:t>While C.S.H.B. 635 may differ from the original in minor or nonsubstantive ways, the following comparison is organized and formatted in</w:t>
            </w:r>
            <w:r>
              <w:t xml:space="preserve"> a manner that indicates the substantial differences between the introduced and committee substitute versions of the bill.</w:t>
            </w:r>
          </w:p>
          <w:p w:rsidR="008110EB" w:rsidRPr="008110EB" w:rsidRDefault="00D56D09" w:rsidP="00EF38C5">
            <w:pPr>
              <w:jc w:val="both"/>
            </w:pPr>
          </w:p>
        </w:tc>
      </w:tr>
      <w:tr w:rsidR="00C62B44" w:rsidTr="00016202">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C62B44" w:rsidTr="00016202">
              <w:trPr>
                <w:cantSplit/>
                <w:tblHeader/>
              </w:trPr>
              <w:tc>
                <w:tcPr>
                  <w:tcW w:w="4673" w:type="dxa"/>
                  <w:tcMar>
                    <w:bottom w:w="188" w:type="dxa"/>
                  </w:tcMar>
                </w:tcPr>
                <w:p w:rsidR="00016202" w:rsidRDefault="00D56D09" w:rsidP="00EF38C5">
                  <w:pPr>
                    <w:jc w:val="center"/>
                  </w:pPr>
                  <w:r>
                    <w:t>INTRODUCED</w:t>
                  </w:r>
                </w:p>
              </w:tc>
              <w:tc>
                <w:tcPr>
                  <w:tcW w:w="4673" w:type="dxa"/>
                  <w:tcMar>
                    <w:bottom w:w="188" w:type="dxa"/>
                  </w:tcMar>
                </w:tcPr>
                <w:p w:rsidR="00016202" w:rsidRDefault="00D56D09" w:rsidP="00EF38C5">
                  <w:pPr>
                    <w:jc w:val="center"/>
                  </w:pPr>
                  <w:r>
                    <w:t>HOUSE COMMITTEE SUBSTITUTE</w:t>
                  </w:r>
                </w:p>
              </w:tc>
            </w:tr>
            <w:tr w:rsidR="00C62B44" w:rsidTr="00016202">
              <w:tc>
                <w:tcPr>
                  <w:tcW w:w="4673" w:type="dxa"/>
                  <w:tcMar>
                    <w:right w:w="360" w:type="dxa"/>
                  </w:tcMar>
                </w:tcPr>
                <w:p w:rsidR="0099234C" w:rsidRDefault="00D56D09" w:rsidP="00EF38C5">
                  <w:pPr>
                    <w:jc w:val="both"/>
                  </w:pPr>
                  <w:r w:rsidRPr="0099234C">
                    <w:t xml:space="preserve">SECTION 1.  Subchapter F, Chapter 2165, Government Code, is amended by adding Section </w:t>
                  </w:r>
                  <w:r w:rsidRPr="0099234C">
                    <w:t>2165.260 to read as follows:</w:t>
                  </w:r>
                </w:p>
                <w:p w:rsidR="0099234C" w:rsidRPr="0099234C" w:rsidRDefault="00D56D09" w:rsidP="00EF38C5">
                  <w:pPr>
                    <w:jc w:val="both"/>
                  </w:pPr>
                </w:p>
                <w:p w:rsidR="0099234C" w:rsidRDefault="00D56D09" w:rsidP="00EF38C5">
                  <w:pPr>
                    <w:jc w:val="both"/>
                    <w:rPr>
                      <w:u w:val="single"/>
                    </w:rPr>
                  </w:pPr>
                  <w:r w:rsidRPr="0099234C">
                    <w:rPr>
                      <w:u w:val="single"/>
                    </w:rPr>
                    <w:lastRenderedPageBreak/>
                    <w:t xml:space="preserve">Sec. 2165.260.  CAPITOL COMPLEX VENDOR PERMIT.  </w:t>
                  </w:r>
                </w:p>
                <w:p w:rsidR="0099234C" w:rsidRDefault="00D56D09" w:rsidP="00EF38C5">
                  <w:pPr>
                    <w:jc w:val="both"/>
                    <w:rPr>
                      <w:u w:val="single"/>
                    </w:rPr>
                  </w:pPr>
                </w:p>
                <w:p w:rsidR="0099234C" w:rsidRDefault="00D56D09" w:rsidP="00EF38C5">
                  <w:pPr>
                    <w:jc w:val="both"/>
                    <w:rPr>
                      <w:u w:val="single"/>
                    </w:rPr>
                  </w:pPr>
                </w:p>
                <w:p w:rsidR="0099234C" w:rsidRDefault="00D56D09" w:rsidP="00EF38C5">
                  <w:pPr>
                    <w:jc w:val="both"/>
                    <w:rPr>
                      <w:u w:val="single"/>
                    </w:rPr>
                  </w:pPr>
                </w:p>
                <w:p w:rsidR="0099234C" w:rsidRDefault="00D56D09" w:rsidP="00EF38C5">
                  <w:pPr>
                    <w:jc w:val="both"/>
                    <w:rPr>
                      <w:u w:val="single"/>
                    </w:rPr>
                  </w:pPr>
                </w:p>
                <w:p w:rsidR="0099234C" w:rsidRDefault="00D56D09" w:rsidP="00EF38C5">
                  <w:pPr>
                    <w:jc w:val="both"/>
                    <w:rPr>
                      <w:u w:val="single"/>
                    </w:rPr>
                  </w:pPr>
                </w:p>
                <w:p w:rsidR="0099234C" w:rsidRDefault="00D56D09" w:rsidP="00EF38C5">
                  <w:pPr>
                    <w:jc w:val="both"/>
                    <w:rPr>
                      <w:u w:val="single"/>
                    </w:rPr>
                  </w:pPr>
                </w:p>
                <w:p w:rsidR="0099234C" w:rsidRDefault="00D56D09" w:rsidP="00EF38C5">
                  <w:pPr>
                    <w:jc w:val="both"/>
                    <w:rPr>
                      <w:u w:val="single"/>
                    </w:rPr>
                  </w:pPr>
                  <w:r w:rsidRPr="0099234C">
                    <w:rPr>
                      <w:u w:val="single"/>
                    </w:rPr>
                    <w:t xml:space="preserve">(a)  </w:t>
                  </w:r>
                  <w:r w:rsidRPr="0079090E">
                    <w:rPr>
                      <w:highlight w:val="lightGray"/>
                      <w:u w:val="single"/>
                    </w:rPr>
                    <w:t>The commission, with the approval of the State Preservation Board,</w:t>
                  </w:r>
                  <w:r w:rsidRPr="0099234C">
                    <w:rPr>
                      <w:u w:val="single"/>
                    </w:rPr>
                    <w:t xml:space="preserve"> shall establish a process for a vendor to apply for and obtain from the </w:t>
                  </w:r>
                  <w:r w:rsidRPr="0079090E">
                    <w:rPr>
                      <w:highlight w:val="lightGray"/>
                      <w:u w:val="single"/>
                    </w:rPr>
                    <w:t>commission</w:t>
                  </w:r>
                  <w:r w:rsidRPr="0099234C">
                    <w:rPr>
                      <w:u w:val="single"/>
                    </w:rPr>
                    <w:t xml:space="preserve"> a permit that al</w:t>
                  </w:r>
                  <w:r w:rsidRPr="0099234C">
                    <w:rPr>
                      <w:u w:val="single"/>
                    </w:rPr>
                    <w:t xml:space="preserve">lows the vendor to sell goods from a rented space during </w:t>
                  </w:r>
                  <w:r w:rsidRPr="0027680D">
                    <w:rPr>
                      <w:u w:val="single"/>
                    </w:rPr>
                    <w:t xml:space="preserve">an </w:t>
                  </w:r>
                  <w:r w:rsidRPr="0079090E">
                    <w:rPr>
                      <w:highlight w:val="lightGray"/>
                      <w:u w:val="single"/>
                    </w:rPr>
                    <w:t>event held in the</w:t>
                  </w:r>
                  <w:r w:rsidRPr="0099234C">
                    <w:rPr>
                      <w:u w:val="single"/>
                    </w:rPr>
                    <w:t xml:space="preserve"> </w:t>
                  </w:r>
                  <w:r w:rsidRPr="0099234C">
                    <w:rPr>
                      <w:highlight w:val="lightGray"/>
                      <w:u w:val="single"/>
                    </w:rPr>
                    <w:t>Capitol Complex, as defined by Section 443.0071.</w:t>
                  </w:r>
                </w:p>
                <w:p w:rsidR="0099234C" w:rsidRDefault="00D56D09" w:rsidP="00EF38C5">
                  <w:pPr>
                    <w:jc w:val="both"/>
                  </w:pPr>
                </w:p>
                <w:p w:rsidR="0099234C" w:rsidRPr="0099234C" w:rsidRDefault="00D56D09" w:rsidP="00EF38C5">
                  <w:pPr>
                    <w:jc w:val="both"/>
                  </w:pPr>
                </w:p>
                <w:p w:rsidR="00016202" w:rsidRDefault="00D56D09" w:rsidP="00EF38C5">
                  <w:pPr>
                    <w:jc w:val="both"/>
                  </w:pPr>
                  <w:r w:rsidRPr="0099234C">
                    <w:rPr>
                      <w:u w:val="single"/>
                    </w:rPr>
                    <w:t>(b)  </w:t>
                  </w:r>
                  <w:r w:rsidRPr="0099234C">
                    <w:rPr>
                      <w:highlight w:val="lightGray"/>
                      <w:u w:val="single"/>
                    </w:rPr>
                    <w:t>The commission</w:t>
                  </w:r>
                  <w:r w:rsidRPr="0099234C">
                    <w:rPr>
                      <w:u w:val="single"/>
                    </w:rPr>
                    <w:t xml:space="preserve"> is not required to adopt the rules required under Subsection (a) until the Capitol Complex master plan deve</w:t>
                  </w:r>
                  <w:r w:rsidRPr="0099234C">
                    <w:rPr>
                      <w:u w:val="single"/>
                    </w:rPr>
                    <w:t>loped under Section 2166.105 is implemented and the Texas Mall proposed in the plan is established.</w:t>
                  </w:r>
                </w:p>
              </w:tc>
              <w:tc>
                <w:tcPr>
                  <w:tcW w:w="4673" w:type="dxa"/>
                  <w:tcMar>
                    <w:left w:w="360" w:type="dxa"/>
                  </w:tcMar>
                </w:tcPr>
                <w:p w:rsidR="0099234C" w:rsidRDefault="00D56D09" w:rsidP="00EF38C5">
                  <w:pPr>
                    <w:jc w:val="both"/>
                  </w:pPr>
                  <w:r w:rsidRPr="0099234C">
                    <w:lastRenderedPageBreak/>
                    <w:t>SECTION 1. Subchapter F, Chapter 2165, Government Code, is amended by adding Section 2165.260 to read as follows:</w:t>
                  </w:r>
                </w:p>
                <w:p w:rsidR="0099234C" w:rsidRPr="0099234C" w:rsidRDefault="00D56D09" w:rsidP="00EF38C5">
                  <w:pPr>
                    <w:jc w:val="both"/>
                  </w:pPr>
                </w:p>
                <w:p w:rsidR="0099234C" w:rsidRPr="0099234C" w:rsidRDefault="00D56D09" w:rsidP="00EF38C5">
                  <w:pPr>
                    <w:jc w:val="both"/>
                  </w:pPr>
                  <w:r w:rsidRPr="0099234C">
                    <w:rPr>
                      <w:u w:val="single"/>
                    </w:rPr>
                    <w:lastRenderedPageBreak/>
                    <w:t>Sec. 2165.260.  TEXAS MALL AREA VENDOR PE</w:t>
                  </w:r>
                  <w:r w:rsidRPr="0099234C">
                    <w:rPr>
                      <w:u w:val="single"/>
                    </w:rPr>
                    <w:t xml:space="preserve">RMIT.  (a)  </w:t>
                  </w:r>
                  <w:r w:rsidRPr="0099234C">
                    <w:rPr>
                      <w:highlight w:val="lightGray"/>
                      <w:u w:val="single"/>
                    </w:rPr>
                    <w:t xml:space="preserve">In this section, the "Texas mall area of the Capitol Complex" means the state-owned property within the area bounded on the north by Martin Luther King, Jr., Boulevard, on the east by Brazos Street, on the south by 15th Street, and on the west </w:t>
                  </w:r>
                  <w:r w:rsidRPr="0099234C">
                    <w:rPr>
                      <w:highlight w:val="lightGray"/>
                      <w:u w:val="single"/>
                    </w:rPr>
                    <w:t>by Colorado Street.</w:t>
                  </w:r>
                </w:p>
                <w:p w:rsidR="0099234C" w:rsidRPr="0099234C" w:rsidRDefault="00D56D09" w:rsidP="00EF38C5">
                  <w:pPr>
                    <w:jc w:val="both"/>
                  </w:pPr>
                  <w:r w:rsidRPr="0099234C">
                    <w:rPr>
                      <w:u w:val="single"/>
                    </w:rPr>
                    <w:t>(b)  </w:t>
                  </w:r>
                  <w:r w:rsidRPr="0099234C">
                    <w:rPr>
                      <w:highlight w:val="lightGray"/>
                      <w:u w:val="single"/>
                    </w:rPr>
                    <w:t>Notwithstanding any other law, the State Preservation Board by rule and in consultation with the commission and other appropriate state agencies</w:t>
                  </w:r>
                  <w:r w:rsidRPr="0099234C">
                    <w:rPr>
                      <w:u w:val="single"/>
                    </w:rPr>
                    <w:t xml:space="preserve"> shall establish a process for a vendor to apply for and obtain from the </w:t>
                  </w:r>
                  <w:r w:rsidRPr="0065503D">
                    <w:rPr>
                      <w:highlight w:val="lightGray"/>
                      <w:u w:val="single"/>
                    </w:rPr>
                    <w:t>board</w:t>
                  </w:r>
                  <w:r w:rsidRPr="0099234C">
                    <w:rPr>
                      <w:u w:val="single"/>
                    </w:rPr>
                    <w:t xml:space="preserve"> a permit that allows the vendor to sell goods from a rented space during an </w:t>
                  </w:r>
                  <w:r w:rsidRPr="0079090E">
                    <w:rPr>
                      <w:highlight w:val="lightGray"/>
                      <w:u w:val="single"/>
                    </w:rPr>
                    <w:t>event authorized by the board and held in the Te</w:t>
                  </w:r>
                  <w:r w:rsidRPr="0099234C">
                    <w:rPr>
                      <w:highlight w:val="lightGray"/>
                      <w:u w:val="single"/>
                    </w:rPr>
                    <w:t>xas mall area of the Capitol Complex.</w:t>
                  </w:r>
                </w:p>
                <w:p w:rsidR="00016202" w:rsidRDefault="00D56D09" w:rsidP="00EF38C5">
                  <w:pPr>
                    <w:jc w:val="both"/>
                  </w:pPr>
                  <w:r w:rsidRPr="0099234C">
                    <w:rPr>
                      <w:u w:val="single"/>
                    </w:rPr>
                    <w:t>(c)  </w:t>
                  </w:r>
                  <w:r w:rsidRPr="0099234C">
                    <w:rPr>
                      <w:highlight w:val="lightGray"/>
                      <w:u w:val="single"/>
                    </w:rPr>
                    <w:t>The State Preservation Board</w:t>
                  </w:r>
                  <w:r w:rsidRPr="0099234C">
                    <w:rPr>
                      <w:u w:val="single"/>
                    </w:rPr>
                    <w:t xml:space="preserve"> is not required to adopt the rules required under Subsectio</w:t>
                  </w:r>
                  <w:r w:rsidRPr="0099234C">
                    <w:rPr>
                      <w:u w:val="single"/>
                    </w:rPr>
                    <w:t>n (b) until the Capitol Complex master plan developed under Section 2166.105 is implemented and the Texas mall proposed in the plan is established.</w:t>
                  </w:r>
                </w:p>
              </w:tc>
            </w:tr>
            <w:tr w:rsidR="00C62B44" w:rsidTr="00016202">
              <w:tc>
                <w:tcPr>
                  <w:tcW w:w="4673" w:type="dxa"/>
                  <w:tcMar>
                    <w:right w:w="360" w:type="dxa"/>
                  </w:tcMar>
                </w:tcPr>
                <w:p w:rsidR="00016202" w:rsidRDefault="00D56D09" w:rsidP="00EF38C5">
                  <w:pPr>
                    <w:jc w:val="both"/>
                  </w:pPr>
                  <w:r>
                    <w:lastRenderedPageBreak/>
                    <w:t>SECTION 2.  This Act takes effect September 1, 2017.</w:t>
                  </w:r>
                </w:p>
                <w:p w:rsidR="00016202" w:rsidRDefault="00D56D09" w:rsidP="00EF38C5">
                  <w:pPr>
                    <w:jc w:val="both"/>
                  </w:pPr>
                </w:p>
              </w:tc>
              <w:tc>
                <w:tcPr>
                  <w:tcW w:w="4673" w:type="dxa"/>
                  <w:tcMar>
                    <w:left w:w="360" w:type="dxa"/>
                  </w:tcMar>
                </w:tcPr>
                <w:p w:rsidR="00016202" w:rsidRDefault="00D56D09" w:rsidP="00EF38C5">
                  <w:pPr>
                    <w:jc w:val="both"/>
                  </w:pPr>
                  <w:r>
                    <w:t>SECTION 2. Same as introduced version.</w:t>
                  </w:r>
                </w:p>
                <w:p w:rsidR="00016202" w:rsidRDefault="00D56D09" w:rsidP="00EF38C5">
                  <w:pPr>
                    <w:jc w:val="both"/>
                  </w:pPr>
                </w:p>
                <w:p w:rsidR="00016202" w:rsidRDefault="00D56D09" w:rsidP="00EF38C5">
                  <w:pPr>
                    <w:jc w:val="both"/>
                  </w:pPr>
                </w:p>
              </w:tc>
            </w:tr>
          </w:tbl>
          <w:p w:rsidR="00016202" w:rsidRDefault="00D56D09" w:rsidP="00EF38C5"/>
          <w:p w:rsidR="00016202" w:rsidRPr="009C1E9A" w:rsidRDefault="00D56D09" w:rsidP="00EF38C5">
            <w:pPr>
              <w:rPr>
                <w:b/>
                <w:u w:val="single"/>
              </w:rPr>
            </w:pPr>
          </w:p>
        </w:tc>
      </w:tr>
    </w:tbl>
    <w:p w:rsidR="004108C3" w:rsidRPr="008423E4" w:rsidRDefault="00D56D09"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56D09">
      <w:r>
        <w:separator/>
      </w:r>
    </w:p>
  </w:endnote>
  <w:endnote w:type="continuationSeparator" w:id="0">
    <w:p w:rsidR="00000000" w:rsidRDefault="00D56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C62B44" w:rsidTr="009C1E9A">
      <w:trPr>
        <w:cantSplit/>
      </w:trPr>
      <w:tc>
        <w:tcPr>
          <w:tcW w:w="0" w:type="pct"/>
        </w:tcPr>
        <w:p w:rsidR="00137D90" w:rsidRDefault="00D56D09" w:rsidP="009C1E9A">
          <w:pPr>
            <w:pStyle w:val="Footer"/>
            <w:tabs>
              <w:tab w:val="clear" w:pos="8640"/>
              <w:tab w:val="right" w:pos="9360"/>
            </w:tabs>
          </w:pPr>
        </w:p>
      </w:tc>
      <w:tc>
        <w:tcPr>
          <w:tcW w:w="2395" w:type="pct"/>
        </w:tcPr>
        <w:p w:rsidR="00137D90" w:rsidRDefault="00D56D09" w:rsidP="009C1E9A">
          <w:pPr>
            <w:pStyle w:val="Footer"/>
            <w:tabs>
              <w:tab w:val="clear" w:pos="8640"/>
              <w:tab w:val="right" w:pos="9360"/>
            </w:tabs>
          </w:pPr>
        </w:p>
        <w:p w:rsidR="001A4310" w:rsidRDefault="00D56D09" w:rsidP="009C1E9A">
          <w:pPr>
            <w:pStyle w:val="Footer"/>
            <w:tabs>
              <w:tab w:val="clear" w:pos="8640"/>
              <w:tab w:val="right" w:pos="9360"/>
            </w:tabs>
          </w:pPr>
        </w:p>
        <w:p w:rsidR="00137D90" w:rsidRDefault="00D56D09" w:rsidP="009C1E9A">
          <w:pPr>
            <w:pStyle w:val="Footer"/>
            <w:tabs>
              <w:tab w:val="clear" w:pos="8640"/>
              <w:tab w:val="right" w:pos="9360"/>
            </w:tabs>
          </w:pPr>
        </w:p>
      </w:tc>
      <w:tc>
        <w:tcPr>
          <w:tcW w:w="2453" w:type="pct"/>
        </w:tcPr>
        <w:p w:rsidR="00137D90" w:rsidRDefault="00D56D09" w:rsidP="009C1E9A">
          <w:pPr>
            <w:pStyle w:val="Footer"/>
            <w:tabs>
              <w:tab w:val="clear" w:pos="8640"/>
              <w:tab w:val="right" w:pos="9360"/>
            </w:tabs>
            <w:jc w:val="right"/>
          </w:pPr>
        </w:p>
      </w:tc>
    </w:tr>
    <w:tr w:rsidR="00C62B44" w:rsidTr="009C1E9A">
      <w:trPr>
        <w:cantSplit/>
      </w:trPr>
      <w:tc>
        <w:tcPr>
          <w:tcW w:w="0" w:type="pct"/>
        </w:tcPr>
        <w:p w:rsidR="00EC379B" w:rsidRDefault="00D56D09" w:rsidP="009C1E9A">
          <w:pPr>
            <w:pStyle w:val="Footer"/>
            <w:tabs>
              <w:tab w:val="clear" w:pos="8640"/>
              <w:tab w:val="right" w:pos="9360"/>
            </w:tabs>
          </w:pPr>
        </w:p>
      </w:tc>
      <w:tc>
        <w:tcPr>
          <w:tcW w:w="2395" w:type="pct"/>
        </w:tcPr>
        <w:p w:rsidR="00EC379B" w:rsidRPr="009C1E9A" w:rsidRDefault="00D56D09" w:rsidP="009C1E9A">
          <w:pPr>
            <w:pStyle w:val="Footer"/>
            <w:tabs>
              <w:tab w:val="clear" w:pos="8640"/>
              <w:tab w:val="right" w:pos="9360"/>
            </w:tabs>
            <w:rPr>
              <w:rFonts w:ascii="Shruti" w:hAnsi="Shruti"/>
              <w:sz w:val="22"/>
            </w:rPr>
          </w:pPr>
          <w:r>
            <w:rPr>
              <w:rFonts w:ascii="Shruti" w:hAnsi="Shruti"/>
              <w:sz w:val="22"/>
            </w:rPr>
            <w:t>85R 18626</w:t>
          </w:r>
        </w:p>
      </w:tc>
      <w:tc>
        <w:tcPr>
          <w:tcW w:w="2453" w:type="pct"/>
        </w:tcPr>
        <w:p w:rsidR="00EC379B" w:rsidRDefault="00D56D09" w:rsidP="009C1E9A">
          <w:pPr>
            <w:pStyle w:val="Footer"/>
            <w:tabs>
              <w:tab w:val="clear" w:pos="8640"/>
              <w:tab w:val="right" w:pos="9360"/>
            </w:tabs>
            <w:jc w:val="right"/>
          </w:pPr>
          <w:r>
            <w:fldChar w:fldCharType="begin"/>
          </w:r>
          <w:r>
            <w:instrText xml:space="preserve"> DOCPROPERTY  OTID  \* MERGEFORMAT </w:instrText>
          </w:r>
          <w:r>
            <w:fldChar w:fldCharType="separate"/>
          </w:r>
          <w:r>
            <w:t>17.82.273</w:t>
          </w:r>
          <w:r>
            <w:fldChar w:fldCharType="end"/>
          </w:r>
        </w:p>
      </w:tc>
    </w:tr>
    <w:tr w:rsidR="00C62B44" w:rsidTr="009C1E9A">
      <w:trPr>
        <w:cantSplit/>
      </w:trPr>
      <w:tc>
        <w:tcPr>
          <w:tcW w:w="0" w:type="pct"/>
        </w:tcPr>
        <w:p w:rsidR="00EC379B" w:rsidRDefault="00D56D09" w:rsidP="009C1E9A">
          <w:pPr>
            <w:pStyle w:val="Footer"/>
            <w:tabs>
              <w:tab w:val="clear" w:pos="4320"/>
              <w:tab w:val="clear" w:pos="8640"/>
              <w:tab w:val="left" w:pos="2865"/>
            </w:tabs>
          </w:pPr>
        </w:p>
      </w:tc>
      <w:tc>
        <w:tcPr>
          <w:tcW w:w="2395" w:type="pct"/>
        </w:tcPr>
        <w:p w:rsidR="00EC379B" w:rsidRPr="009C1E9A" w:rsidRDefault="00D56D09" w:rsidP="009C1E9A">
          <w:pPr>
            <w:pStyle w:val="Footer"/>
            <w:tabs>
              <w:tab w:val="clear" w:pos="4320"/>
              <w:tab w:val="clear" w:pos="8640"/>
              <w:tab w:val="left" w:pos="2865"/>
            </w:tabs>
            <w:rPr>
              <w:rFonts w:ascii="Shruti" w:hAnsi="Shruti"/>
              <w:sz w:val="22"/>
            </w:rPr>
          </w:pPr>
        </w:p>
      </w:tc>
      <w:tc>
        <w:tcPr>
          <w:tcW w:w="2453" w:type="pct"/>
        </w:tcPr>
        <w:p w:rsidR="00EC379B" w:rsidRDefault="00D56D09" w:rsidP="006D504F">
          <w:pPr>
            <w:pStyle w:val="Footer"/>
            <w:rPr>
              <w:rStyle w:val="PageNumber"/>
            </w:rPr>
          </w:pPr>
        </w:p>
        <w:p w:rsidR="00EC379B" w:rsidRDefault="00D56D09" w:rsidP="009C1E9A">
          <w:pPr>
            <w:pStyle w:val="Footer"/>
            <w:tabs>
              <w:tab w:val="clear" w:pos="8640"/>
              <w:tab w:val="right" w:pos="9360"/>
            </w:tabs>
            <w:jc w:val="right"/>
          </w:pPr>
        </w:p>
      </w:tc>
    </w:tr>
    <w:tr w:rsidR="00C62B44" w:rsidTr="009C1E9A">
      <w:trPr>
        <w:cantSplit/>
        <w:trHeight w:val="323"/>
      </w:trPr>
      <w:tc>
        <w:tcPr>
          <w:tcW w:w="0" w:type="pct"/>
          <w:gridSpan w:val="3"/>
        </w:tcPr>
        <w:p w:rsidR="00EC379B" w:rsidRDefault="00D56D09"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D56D09" w:rsidP="009C1E9A">
          <w:pPr>
            <w:pStyle w:val="Footer"/>
            <w:tabs>
              <w:tab w:val="clear" w:pos="8640"/>
              <w:tab w:val="right" w:pos="9360"/>
            </w:tabs>
            <w:jc w:val="center"/>
          </w:pPr>
        </w:p>
      </w:tc>
    </w:tr>
  </w:tbl>
  <w:p w:rsidR="00EC379B" w:rsidRPr="00FF6F72" w:rsidRDefault="00D56D09"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56D09">
      <w:r>
        <w:separator/>
      </w:r>
    </w:p>
  </w:footnote>
  <w:footnote w:type="continuationSeparator" w:id="0">
    <w:p w:rsidR="00000000" w:rsidRDefault="00D56D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B44"/>
    <w:rsid w:val="00C62B44"/>
    <w:rsid w:val="00D56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16024C"/>
    <w:rPr>
      <w:sz w:val="16"/>
      <w:szCs w:val="16"/>
    </w:rPr>
  </w:style>
  <w:style w:type="paragraph" w:styleId="CommentText">
    <w:name w:val="annotation text"/>
    <w:basedOn w:val="Normal"/>
    <w:link w:val="CommentTextChar"/>
    <w:rsid w:val="0016024C"/>
    <w:rPr>
      <w:sz w:val="20"/>
      <w:szCs w:val="20"/>
    </w:rPr>
  </w:style>
  <w:style w:type="character" w:customStyle="1" w:styleId="CommentTextChar">
    <w:name w:val="Comment Text Char"/>
    <w:basedOn w:val="DefaultParagraphFont"/>
    <w:link w:val="CommentText"/>
    <w:rsid w:val="0016024C"/>
  </w:style>
  <w:style w:type="paragraph" w:styleId="CommentSubject">
    <w:name w:val="annotation subject"/>
    <w:basedOn w:val="CommentText"/>
    <w:next w:val="CommentText"/>
    <w:link w:val="CommentSubjectChar"/>
    <w:rsid w:val="0016024C"/>
    <w:rPr>
      <w:b/>
      <w:bCs/>
    </w:rPr>
  </w:style>
  <w:style w:type="character" w:customStyle="1" w:styleId="CommentSubjectChar">
    <w:name w:val="Comment Subject Char"/>
    <w:basedOn w:val="CommentTextChar"/>
    <w:link w:val="CommentSubject"/>
    <w:rsid w:val="0016024C"/>
    <w:rPr>
      <w:b/>
      <w:bCs/>
    </w:rPr>
  </w:style>
  <w:style w:type="paragraph" w:styleId="Revision">
    <w:name w:val="Revision"/>
    <w:hidden/>
    <w:uiPriority w:val="99"/>
    <w:semiHidden/>
    <w:rsid w:val="00AB75F4"/>
    <w:rPr>
      <w:sz w:val="24"/>
      <w:szCs w:val="24"/>
    </w:rPr>
  </w:style>
  <w:style w:type="paragraph" w:styleId="ListParagraph">
    <w:name w:val="List Paragraph"/>
    <w:basedOn w:val="Normal"/>
    <w:uiPriority w:val="34"/>
    <w:qFormat/>
    <w:rsid w:val="004221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16024C"/>
    <w:rPr>
      <w:sz w:val="16"/>
      <w:szCs w:val="16"/>
    </w:rPr>
  </w:style>
  <w:style w:type="paragraph" w:styleId="CommentText">
    <w:name w:val="annotation text"/>
    <w:basedOn w:val="Normal"/>
    <w:link w:val="CommentTextChar"/>
    <w:rsid w:val="0016024C"/>
    <w:rPr>
      <w:sz w:val="20"/>
      <w:szCs w:val="20"/>
    </w:rPr>
  </w:style>
  <w:style w:type="character" w:customStyle="1" w:styleId="CommentTextChar">
    <w:name w:val="Comment Text Char"/>
    <w:basedOn w:val="DefaultParagraphFont"/>
    <w:link w:val="CommentText"/>
    <w:rsid w:val="0016024C"/>
  </w:style>
  <w:style w:type="paragraph" w:styleId="CommentSubject">
    <w:name w:val="annotation subject"/>
    <w:basedOn w:val="CommentText"/>
    <w:next w:val="CommentText"/>
    <w:link w:val="CommentSubjectChar"/>
    <w:rsid w:val="0016024C"/>
    <w:rPr>
      <w:b/>
      <w:bCs/>
    </w:rPr>
  </w:style>
  <w:style w:type="character" w:customStyle="1" w:styleId="CommentSubjectChar">
    <w:name w:val="Comment Subject Char"/>
    <w:basedOn w:val="CommentTextChar"/>
    <w:link w:val="CommentSubject"/>
    <w:rsid w:val="0016024C"/>
    <w:rPr>
      <w:b/>
      <w:bCs/>
    </w:rPr>
  </w:style>
  <w:style w:type="paragraph" w:styleId="Revision">
    <w:name w:val="Revision"/>
    <w:hidden/>
    <w:uiPriority w:val="99"/>
    <w:semiHidden/>
    <w:rsid w:val="00AB75F4"/>
    <w:rPr>
      <w:sz w:val="24"/>
      <w:szCs w:val="24"/>
    </w:rPr>
  </w:style>
  <w:style w:type="paragraph" w:styleId="ListParagraph">
    <w:name w:val="List Paragraph"/>
    <w:basedOn w:val="Normal"/>
    <w:uiPriority w:val="34"/>
    <w:qFormat/>
    <w:rsid w:val="004221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606</Words>
  <Characters>3143</Characters>
  <Application>Microsoft Office Word</Application>
  <DocSecurity>4</DocSecurity>
  <Lines>115</Lines>
  <Paragraphs>29</Paragraphs>
  <ScaleCrop>false</ScaleCrop>
  <HeadingPairs>
    <vt:vector size="2" baseType="variant">
      <vt:variant>
        <vt:lpstr>Title</vt:lpstr>
      </vt:variant>
      <vt:variant>
        <vt:i4>1</vt:i4>
      </vt:variant>
    </vt:vector>
  </HeadingPairs>
  <TitlesOfParts>
    <vt:vector size="1" baseType="lpstr">
      <vt:lpstr>BA - HB00635 (Committee Report (Substituted))</vt:lpstr>
    </vt:vector>
  </TitlesOfParts>
  <Company>State of Texas</Company>
  <LinksUpToDate>false</LinksUpToDate>
  <CharactersWithSpaces>3737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18626</dc:subject>
  <dc:creator>State of Texas</dc:creator>
  <dc:description>HB 635 by Howard-(H)House Administration</dc:description>
  <cp:lastModifiedBy>Molly Hoffman-Bricker</cp:lastModifiedBy>
  <cp:revision>2</cp:revision>
  <cp:lastPrinted>2017-03-23T17:00:00Z</cp:lastPrinted>
  <dcterms:created xsi:type="dcterms:W3CDTF">2017-03-27T22:53:00Z</dcterms:created>
  <dcterms:modified xsi:type="dcterms:W3CDTF">2017-03-27T22:53:00Z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17.82.273</vt:lpwstr>
  </property>
</Properties>
</file>