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0F20" w:rsidTr="00345119">
        <w:tc>
          <w:tcPr>
            <w:tcW w:w="9576" w:type="dxa"/>
            <w:noWrap/>
          </w:tcPr>
          <w:p w:rsidR="008423E4" w:rsidRPr="0022177D" w:rsidRDefault="009718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1819" w:rsidP="008423E4">
      <w:pPr>
        <w:jc w:val="center"/>
      </w:pPr>
    </w:p>
    <w:p w:rsidR="008423E4" w:rsidRPr="00B31F0E" w:rsidRDefault="00971819" w:rsidP="008423E4"/>
    <w:p w:rsidR="008423E4" w:rsidRPr="00742794" w:rsidRDefault="009718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0F20" w:rsidTr="00345119">
        <w:tc>
          <w:tcPr>
            <w:tcW w:w="9576" w:type="dxa"/>
          </w:tcPr>
          <w:p w:rsidR="008423E4" w:rsidRPr="00861995" w:rsidRDefault="00971819" w:rsidP="00345119">
            <w:pPr>
              <w:jc w:val="right"/>
            </w:pPr>
            <w:r>
              <w:t>C.S.H.B. 640</w:t>
            </w:r>
          </w:p>
        </w:tc>
      </w:tr>
      <w:tr w:rsidR="00D80F20" w:rsidTr="00345119">
        <w:tc>
          <w:tcPr>
            <w:tcW w:w="9576" w:type="dxa"/>
          </w:tcPr>
          <w:p w:rsidR="008423E4" w:rsidRPr="00861995" w:rsidRDefault="00971819" w:rsidP="00A418E1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D80F20" w:rsidTr="00345119">
        <w:tc>
          <w:tcPr>
            <w:tcW w:w="9576" w:type="dxa"/>
          </w:tcPr>
          <w:p w:rsidR="008423E4" w:rsidRPr="00861995" w:rsidRDefault="00971819" w:rsidP="00345119">
            <w:pPr>
              <w:jc w:val="right"/>
            </w:pPr>
            <w:r>
              <w:t>County Affairs</w:t>
            </w:r>
          </w:p>
        </w:tc>
      </w:tr>
      <w:tr w:rsidR="00D80F20" w:rsidTr="00345119">
        <w:tc>
          <w:tcPr>
            <w:tcW w:w="9576" w:type="dxa"/>
          </w:tcPr>
          <w:p w:rsidR="008423E4" w:rsidRDefault="009718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71819" w:rsidP="008423E4">
      <w:pPr>
        <w:tabs>
          <w:tab w:val="right" w:pos="9360"/>
        </w:tabs>
      </w:pPr>
    </w:p>
    <w:p w:rsidR="008423E4" w:rsidRDefault="00971819" w:rsidP="008423E4"/>
    <w:p w:rsidR="008423E4" w:rsidRDefault="009718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80F20" w:rsidTr="00A418E1">
        <w:tc>
          <w:tcPr>
            <w:tcW w:w="9582" w:type="dxa"/>
          </w:tcPr>
          <w:p w:rsidR="008423E4" w:rsidRPr="00A8133F" w:rsidRDefault="00971819" w:rsidP="00FA30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1819" w:rsidP="00FA3054"/>
          <w:p w:rsidR="008423E4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local authorities need stronger regulatory authority regarding</w:t>
            </w:r>
            <w:r w:rsidRPr="009D1D8A">
              <w:t xml:space="preserve"> the </w:t>
            </w:r>
            <w:r>
              <w:t>location</w:t>
            </w:r>
            <w:r>
              <w:t xml:space="preserve"> of </w:t>
            </w:r>
            <w:r>
              <w:t>halfway house</w:t>
            </w:r>
            <w:r>
              <w:t>s</w:t>
            </w:r>
            <w:r>
              <w:t xml:space="preserve"> in the</w:t>
            </w:r>
            <w:r>
              <w:t>ir respective</w:t>
            </w:r>
            <w:r>
              <w:t xml:space="preserve"> jurisdiction</w:t>
            </w:r>
            <w:r>
              <w:t>s</w:t>
            </w:r>
            <w:r>
              <w:t xml:space="preserve">. </w:t>
            </w:r>
            <w:r>
              <w:t>C.S.</w:t>
            </w:r>
            <w:r w:rsidRPr="009D1D8A">
              <w:t>H</w:t>
            </w:r>
            <w:r>
              <w:t>.</w:t>
            </w:r>
            <w:r w:rsidRPr="009D1D8A">
              <w:t>B</w:t>
            </w:r>
            <w:r>
              <w:t>.</w:t>
            </w:r>
            <w:r w:rsidRPr="009D1D8A">
              <w:t xml:space="preserve"> 640 </w:t>
            </w:r>
            <w:r>
              <w:t>seeks to provid</w:t>
            </w:r>
            <w:r>
              <w:t>e</w:t>
            </w:r>
            <w:r>
              <w:t xml:space="preserve"> for </w:t>
            </w:r>
            <w:r>
              <w:t>that local</w:t>
            </w:r>
            <w:r>
              <w:t xml:space="preserve"> regulatory authority</w:t>
            </w:r>
            <w:r>
              <w:t xml:space="preserve"> and </w:t>
            </w:r>
            <w:r>
              <w:t>creates</w:t>
            </w:r>
            <w:r>
              <w:t xml:space="preserve"> </w:t>
            </w:r>
            <w:r>
              <w:t>a penalty for a violation of a related regulation</w:t>
            </w:r>
            <w:r>
              <w:t>.</w:t>
            </w:r>
            <w:r w:rsidRPr="009D1D8A">
              <w:t xml:space="preserve">  </w:t>
            </w:r>
          </w:p>
          <w:p w:rsidR="008423E4" w:rsidRPr="00E26B13" w:rsidRDefault="00971819" w:rsidP="00FA3054">
            <w:pPr>
              <w:rPr>
                <w:b/>
              </w:rPr>
            </w:pPr>
          </w:p>
        </w:tc>
      </w:tr>
      <w:tr w:rsidR="00D80F20" w:rsidTr="00A418E1">
        <w:tc>
          <w:tcPr>
            <w:tcW w:w="9582" w:type="dxa"/>
          </w:tcPr>
          <w:p w:rsidR="0017725B" w:rsidRDefault="00971819" w:rsidP="00FA3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1819" w:rsidP="00FA3054">
            <w:pPr>
              <w:rPr>
                <w:b/>
                <w:u w:val="single"/>
              </w:rPr>
            </w:pPr>
          </w:p>
          <w:p w:rsidR="00FD6147" w:rsidRPr="00FD6147" w:rsidRDefault="00971819" w:rsidP="00FA3054">
            <w:pPr>
              <w:jc w:val="both"/>
            </w:pPr>
            <w:r>
              <w:t xml:space="preserve">It is the committee's opinion that this bill expressly does one or </w:t>
            </w:r>
            <w:r>
              <w:t>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971819" w:rsidP="00FA3054">
            <w:pPr>
              <w:rPr>
                <w:b/>
                <w:u w:val="single"/>
              </w:rPr>
            </w:pPr>
          </w:p>
        </w:tc>
      </w:tr>
      <w:tr w:rsidR="00D80F20" w:rsidTr="00A418E1">
        <w:tc>
          <w:tcPr>
            <w:tcW w:w="9582" w:type="dxa"/>
          </w:tcPr>
          <w:p w:rsidR="008423E4" w:rsidRPr="00A8133F" w:rsidRDefault="00971819" w:rsidP="00FA30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1819" w:rsidP="00FA3054"/>
          <w:p w:rsidR="00FD6147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71819" w:rsidP="00FA3054">
            <w:pPr>
              <w:rPr>
                <w:b/>
              </w:rPr>
            </w:pPr>
          </w:p>
        </w:tc>
      </w:tr>
      <w:tr w:rsidR="00D80F20" w:rsidTr="00A418E1">
        <w:tc>
          <w:tcPr>
            <w:tcW w:w="9582" w:type="dxa"/>
          </w:tcPr>
          <w:p w:rsidR="008423E4" w:rsidRPr="00A8133F" w:rsidRDefault="00971819" w:rsidP="00FA30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1819" w:rsidP="00FA3054"/>
          <w:p w:rsidR="001F20EF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640 </w:t>
            </w:r>
            <w:r w:rsidRPr="00FD6147">
              <w:t>amends the Local Government Code to authorize the governing body</w:t>
            </w:r>
            <w:r w:rsidRPr="00FD6147">
              <w:t xml:space="preserve"> of a county or municipality, by order or ordinance, to adopt regulations regarding</w:t>
            </w:r>
            <w:r>
              <w:t xml:space="preserve"> the location of</w:t>
            </w:r>
            <w:r w:rsidRPr="00FD6147">
              <w:t xml:space="preserve"> halfway houses as the governing body considers necessary to promote the public health, safety, or welfare. The bill makes a regulation adopted by a county a</w:t>
            </w:r>
            <w:r w:rsidRPr="00FD6147">
              <w:t xml:space="preserve">pplicable only to the </w:t>
            </w:r>
            <w:r>
              <w:t xml:space="preserve">county's </w:t>
            </w:r>
            <w:r w:rsidRPr="00FD6147">
              <w:t xml:space="preserve">unincorporated area and a regulation adopted by a municipality applicable only </w:t>
            </w:r>
            <w:r>
              <w:t xml:space="preserve">within the </w:t>
            </w:r>
            <w:r>
              <w:t xml:space="preserve">municipality's </w:t>
            </w:r>
            <w:r w:rsidRPr="00FD6147">
              <w:t>corporate</w:t>
            </w:r>
            <w:r>
              <w:t xml:space="preserve"> boundaries</w:t>
            </w:r>
            <w:r w:rsidRPr="00FD6147">
              <w:t>.</w:t>
            </w:r>
            <w:r>
              <w:t xml:space="preserve"> The bill </w:t>
            </w:r>
            <w:r>
              <w:t xml:space="preserve">authorizes the location of a halfway house to be restricted to particular areas or </w:t>
            </w:r>
            <w:r>
              <w:t xml:space="preserve">to be </w:t>
            </w:r>
            <w:r>
              <w:t>prohibited within a certain distance of a school, residential neighborhood, or other specified land use the governing body of a county or municipality finds to be inconsistent with the operation of a halfway house. The bill authorizes the governing body of</w:t>
            </w:r>
            <w:r>
              <w:t xml:space="preserve"> a county or municipality</w:t>
            </w:r>
            <w:r>
              <w:t xml:space="preserve"> to</w:t>
            </w:r>
            <w:r>
              <w:t xml:space="preserve"> restrict the density of halfway houses.</w:t>
            </w:r>
            <w:r>
              <w:t xml:space="preserve"> </w:t>
            </w:r>
          </w:p>
          <w:p w:rsidR="001F20EF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20EF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640 re</w:t>
            </w:r>
            <w:r>
              <w:t xml:space="preserve">quires the owner or operator of </w:t>
            </w:r>
            <w:r>
              <w:t>a</w:t>
            </w:r>
            <w:r>
              <w:t xml:space="preserve"> facility, n</w:t>
            </w:r>
            <w:r>
              <w:t xml:space="preserve">ot later than the 60th day before the date </w:t>
            </w:r>
            <w:r>
              <w:t>the</w:t>
            </w:r>
            <w:r>
              <w:t xml:space="preserve"> facility begins operations as a halfway house, </w:t>
            </w:r>
            <w:r>
              <w:t xml:space="preserve">to provide written notice </w:t>
            </w:r>
            <w:r>
              <w:t xml:space="preserve">that </w:t>
            </w:r>
            <w:r>
              <w:t>includes</w:t>
            </w:r>
            <w:r>
              <w:t xml:space="preserve"> certain details about</w:t>
            </w:r>
            <w:r>
              <w:t xml:space="preserve"> the halfway house </w:t>
            </w:r>
            <w:r>
              <w:t xml:space="preserve">to </w:t>
            </w:r>
            <w:r>
              <w:t>the mayor and the chief law enforcement officer of the municipality, if the proposed location of the halfway house is within the</w:t>
            </w:r>
            <w:r>
              <w:t xml:space="preserve"> municipality's</w:t>
            </w:r>
            <w:r>
              <w:t xml:space="preserve"> corporat</w:t>
            </w:r>
            <w:r>
              <w:t>e boundaries</w:t>
            </w:r>
            <w:r>
              <w:t>,</w:t>
            </w:r>
            <w:r>
              <w:t xml:space="preserve"> or</w:t>
            </w:r>
            <w:r>
              <w:t xml:space="preserve"> </w:t>
            </w:r>
            <w:r>
              <w:t xml:space="preserve">to </w:t>
            </w:r>
            <w:r>
              <w:t>the county judge and the chief l</w:t>
            </w:r>
            <w:r>
              <w:t xml:space="preserve">aw enforcement officer of the county, if the proposed location of the halfway house is in </w:t>
            </w:r>
            <w:r>
              <w:t>the</w:t>
            </w:r>
            <w:r>
              <w:t xml:space="preserve"> </w:t>
            </w:r>
            <w:r>
              <w:t xml:space="preserve">county's </w:t>
            </w:r>
            <w:r>
              <w:t xml:space="preserve">unincorporated area. </w:t>
            </w:r>
          </w:p>
          <w:p w:rsidR="008D4971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30E33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640 authorizes a </w:t>
            </w:r>
            <w:r>
              <w:t xml:space="preserve">county or municipality </w:t>
            </w:r>
            <w:r>
              <w:t>to</w:t>
            </w:r>
            <w:r>
              <w:t xml:space="preserve"> sue in the district court for an injunction to prohibit the violation of a regulation adopted under</w:t>
            </w:r>
            <w:r>
              <w:t xml:space="preserve"> </w:t>
            </w:r>
            <w:r>
              <w:t>the bill's provisions and creates</w:t>
            </w:r>
            <w:r>
              <w:t xml:space="preserve"> a Class A misdemeanor offense for a </w:t>
            </w:r>
            <w:r>
              <w:t xml:space="preserve">person </w:t>
            </w:r>
            <w:r>
              <w:t xml:space="preserve">who </w:t>
            </w:r>
            <w:r>
              <w:t xml:space="preserve">violates </w:t>
            </w:r>
            <w:r>
              <w:t xml:space="preserve">such </w:t>
            </w:r>
            <w:r>
              <w:t>a regulation</w:t>
            </w:r>
            <w:r>
              <w:t>.</w:t>
            </w:r>
          </w:p>
          <w:p w:rsidR="0017416B" w:rsidRPr="00835628" w:rsidRDefault="00971819" w:rsidP="00FA3054">
            <w:pPr>
              <w:rPr>
                <w:b/>
              </w:rPr>
            </w:pPr>
          </w:p>
        </w:tc>
      </w:tr>
      <w:tr w:rsidR="00D80F20" w:rsidTr="00A418E1">
        <w:tc>
          <w:tcPr>
            <w:tcW w:w="9582" w:type="dxa"/>
          </w:tcPr>
          <w:p w:rsidR="008423E4" w:rsidRPr="00A8133F" w:rsidRDefault="00971819" w:rsidP="00FA30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1819" w:rsidP="00FA3054"/>
          <w:p w:rsidR="008423E4" w:rsidRPr="003624F2" w:rsidRDefault="00971819" w:rsidP="00FA3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</w:t>
            </w:r>
            <w:r>
              <w:t xml:space="preserve"> does not receive the necessary vote, September 1, 2017.</w:t>
            </w:r>
          </w:p>
          <w:p w:rsidR="008423E4" w:rsidRPr="00233FDB" w:rsidRDefault="00971819" w:rsidP="00FA3054">
            <w:pPr>
              <w:rPr>
                <w:b/>
              </w:rPr>
            </w:pPr>
          </w:p>
        </w:tc>
      </w:tr>
      <w:tr w:rsidR="00D80F20" w:rsidTr="00A418E1">
        <w:tc>
          <w:tcPr>
            <w:tcW w:w="9582" w:type="dxa"/>
          </w:tcPr>
          <w:p w:rsidR="00A418E1" w:rsidRDefault="00971819" w:rsidP="00FA305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6270C9" w:rsidRDefault="00971819" w:rsidP="00FA3054">
            <w:pPr>
              <w:jc w:val="both"/>
            </w:pPr>
          </w:p>
          <w:p w:rsidR="006270C9" w:rsidRDefault="00971819" w:rsidP="00FA3054">
            <w:pPr>
              <w:jc w:val="both"/>
            </w:pPr>
            <w:r>
              <w:t xml:space="preserve">While C.S.H.B. </w:t>
            </w:r>
            <w:r>
              <w:t>640</w:t>
            </w:r>
            <w:r>
              <w:t xml:space="preserve"> may differ from the original in minor or nonsubstantive ways, the following comparison is organized and formatted in a manner that indicate</w:t>
            </w:r>
            <w:r>
              <w:t>s the substantial differences between the introduced and committee substitute versions of the bill.</w:t>
            </w:r>
          </w:p>
          <w:p w:rsidR="006270C9" w:rsidRPr="006270C9" w:rsidRDefault="00971819" w:rsidP="00FA3054">
            <w:pPr>
              <w:jc w:val="both"/>
            </w:pPr>
          </w:p>
        </w:tc>
      </w:tr>
      <w:tr w:rsidR="00D80F20" w:rsidTr="00A418E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80F20" w:rsidTr="00A418E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418E1" w:rsidRDefault="00971819" w:rsidP="00FA305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418E1" w:rsidRDefault="00971819" w:rsidP="00FA305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80F20" w:rsidTr="00A418E1">
              <w:tc>
                <w:tcPr>
                  <w:tcW w:w="4673" w:type="dxa"/>
                  <w:tcMar>
                    <w:right w:w="360" w:type="dxa"/>
                  </w:tcMar>
                </w:tcPr>
                <w:p w:rsidR="00A418E1" w:rsidRDefault="00971819" w:rsidP="00FA3054">
                  <w:pPr>
                    <w:jc w:val="both"/>
                  </w:pPr>
                  <w:r>
                    <w:t>SECTION 1.  Chapter 244, Local Government Code, is amended by adding Subchapter C to read as follows: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SUBCHAPTER C.</w:t>
                  </w:r>
                  <w:r>
                    <w:rPr>
                      <w:u w:val="single"/>
                    </w:rPr>
                    <w:t xml:space="preserve">  HALFWAY HOUSES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244.041.  DEFINITION.  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244.042.  AUTHORITY TO REGULATE.  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Sec. 244.043.  SCOPE OF REGULATION.  (a)  The location of a halfway house may be: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(1)  restricted to particular areas; or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(2)  prohibited within a certain distance of a </w:t>
                  </w:r>
                  <w:r>
                    <w:rPr>
                      <w:u w:val="single"/>
                    </w:rPr>
                    <w:t>school</w:t>
                  </w:r>
                  <w:r w:rsidRPr="00093E62">
                    <w:rPr>
                      <w:u w:val="single"/>
                    </w:rPr>
                    <w:t xml:space="preserve">, </w:t>
                  </w:r>
                  <w:r w:rsidRPr="006270C9">
                    <w:rPr>
                      <w:highlight w:val="lightGray"/>
                      <w:u w:val="single"/>
                    </w:rPr>
                    <w:t>regular place of religious worship</w:t>
                  </w:r>
                  <w:r w:rsidRPr="00093E62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residential neighborhood, or other specified land use the governing body of a county or municipality finds to be inconsistent with the operation of a halfway house.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(b)  The governing body of a county or municipa</w:t>
                  </w:r>
                  <w:r>
                    <w:rPr>
                      <w:u w:val="single"/>
                    </w:rPr>
                    <w:t>lity may restrict the density of halfway houses.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244.044.  NOTICE REQUIRED.  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244.045.  ENFORCEMENT. 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418E1" w:rsidRDefault="00971819" w:rsidP="00FA3054">
                  <w:pPr>
                    <w:jc w:val="both"/>
                  </w:pPr>
                  <w:r>
                    <w:t>SECTION 1.  Chapter 244, Local Government Code, is amended by adding Subchapter C to read as follows: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SUBCHAPTER C.  HALFWAY HOUSES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244.041.  DEFINITION.  </w:t>
                  </w:r>
                </w:p>
                <w:p w:rsidR="00093E62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244.042.  AUTHORITY TO REGULATE.  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Sec. 244.043.  SCOPE OF REGULATION.  (a)  The location of a halfway house may be: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(1)  restricted to particular areas; or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(2)  prohibited within a certain distance of a school, residentia</w:t>
                  </w:r>
                  <w:r>
                    <w:rPr>
                      <w:u w:val="single"/>
                    </w:rPr>
                    <w:t>l neighborhood, or other specified land use the governing body of a county or municipality finds to be inconsistent with the operation of a halfway house.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>(b)  The governing body of a county or municipality may restrict the density of halfway houses.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 xml:space="preserve">244.044.  NOTICE REQUIRED.  </w:t>
                  </w:r>
                </w:p>
                <w:p w:rsidR="00A418E1" w:rsidRDefault="00971819" w:rsidP="00FA3054">
                  <w:pPr>
                    <w:jc w:val="both"/>
                  </w:pPr>
                  <w:r>
                    <w:rPr>
                      <w:u w:val="single"/>
                    </w:rPr>
                    <w:t xml:space="preserve">Sec. 244.045.  ENFORCEMENT.  </w:t>
                  </w:r>
                </w:p>
              </w:tc>
            </w:tr>
            <w:tr w:rsidR="00D80F20" w:rsidTr="00A418E1">
              <w:tc>
                <w:tcPr>
                  <w:tcW w:w="4673" w:type="dxa"/>
                  <w:tcMar>
                    <w:right w:w="360" w:type="dxa"/>
                  </w:tcMar>
                </w:tcPr>
                <w:p w:rsidR="00A418E1" w:rsidRDefault="00971819" w:rsidP="00FA3054">
                  <w:pPr>
                    <w:jc w:val="both"/>
                  </w:pPr>
                  <w:r>
                    <w:t>SECTION 2.  This Act takes effect immediately if it receives a vote of two-thirds of all the members elected to each house, as provided by Section 39, Article III, Texas Constitution.  If this Act</w:t>
                  </w:r>
                  <w:r>
                    <w:t xml:space="preserve">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418E1" w:rsidRDefault="00971819" w:rsidP="00FA3054">
                  <w:pPr>
                    <w:jc w:val="both"/>
                  </w:pPr>
                  <w:r>
                    <w:t>SECTION 2. Same as introduced version.</w:t>
                  </w:r>
                </w:p>
                <w:p w:rsidR="00A418E1" w:rsidRDefault="00971819" w:rsidP="00FA3054">
                  <w:pPr>
                    <w:jc w:val="both"/>
                  </w:pPr>
                </w:p>
                <w:p w:rsidR="00A418E1" w:rsidRDefault="00971819" w:rsidP="00FA3054">
                  <w:pPr>
                    <w:jc w:val="both"/>
                  </w:pPr>
                </w:p>
              </w:tc>
            </w:tr>
          </w:tbl>
          <w:p w:rsidR="00A418E1" w:rsidRDefault="00971819" w:rsidP="00FA3054"/>
          <w:p w:rsidR="00A418E1" w:rsidRPr="009C1E9A" w:rsidRDefault="00971819" w:rsidP="00FA3054">
            <w:pPr>
              <w:rPr>
                <w:b/>
                <w:u w:val="single"/>
              </w:rPr>
            </w:pPr>
          </w:p>
        </w:tc>
      </w:tr>
    </w:tbl>
    <w:p w:rsidR="008423E4" w:rsidRPr="00BE0E75" w:rsidRDefault="009718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18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819">
      <w:r>
        <w:separator/>
      </w:r>
    </w:p>
  </w:endnote>
  <w:endnote w:type="continuationSeparator" w:id="0">
    <w:p w:rsidR="00000000" w:rsidRDefault="009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92" w:rsidRDefault="00971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0F20" w:rsidTr="009C1E9A">
      <w:trPr>
        <w:cantSplit/>
      </w:trPr>
      <w:tc>
        <w:tcPr>
          <w:tcW w:w="0" w:type="pct"/>
        </w:tcPr>
        <w:p w:rsidR="00137D90" w:rsidRDefault="00971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18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18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1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1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F20" w:rsidTr="009C1E9A">
      <w:trPr>
        <w:cantSplit/>
      </w:trPr>
      <w:tc>
        <w:tcPr>
          <w:tcW w:w="0" w:type="pct"/>
        </w:tcPr>
        <w:p w:rsidR="00EC379B" w:rsidRDefault="00971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18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21584</w:t>
          </w:r>
        </w:p>
      </w:tc>
      <w:tc>
        <w:tcPr>
          <w:tcW w:w="2453" w:type="pct"/>
        </w:tcPr>
        <w:p w:rsidR="00EC379B" w:rsidRDefault="00971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17.95.292</w:t>
          </w:r>
          <w:r>
            <w:fldChar w:fldCharType="end"/>
          </w:r>
        </w:p>
      </w:tc>
    </w:tr>
    <w:tr w:rsidR="00D80F20" w:rsidTr="009C1E9A">
      <w:trPr>
        <w:cantSplit/>
      </w:trPr>
      <w:tc>
        <w:tcPr>
          <w:tcW w:w="0" w:type="pct"/>
        </w:tcPr>
        <w:p w:rsidR="00EC379B" w:rsidRDefault="009718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18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18746</w:t>
          </w:r>
        </w:p>
      </w:tc>
      <w:tc>
        <w:tcPr>
          <w:tcW w:w="2453" w:type="pct"/>
        </w:tcPr>
        <w:p w:rsidR="00EC379B" w:rsidRDefault="00971819" w:rsidP="006D504F">
          <w:pPr>
            <w:pStyle w:val="Footer"/>
            <w:rPr>
              <w:rStyle w:val="PageNumber"/>
            </w:rPr>
          </w:pPr>
        </w:p>
        <w:p w:rsidR="00EC379B" w:rsidRDefault="00971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F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18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18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18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92" w:rsidRDefault="00971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819">
      <w:r>
        <w:separator/>
      </w:r>
    </w:p>
  </w:footnote>
  <w:footnote w:type="continuationSeparator" w:id="0">
    <w:p w:rsidR="00000000" w:rsidRDefault="0097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92" w:rsidRDefault="00971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92" w:rsidRDefault="00971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92" w:rsidRDefault="0097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971819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6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147"/>
  </w:style>
  <w:style w:type="paragraph" w:styleId="CommentSubject">
    <w:name w:val="annotation subject"/>
    <w:basedOn w:val="CommentText"/>
    <w:next w:val="CommentText"/>
    <w:link w:val="CommentSubjectChar"/>
    <w:rsid w:val="00FD6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6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147"/>
  </w:style>
  <w:style w:type="paragraph" w:styleId="CommentSubject">
    <w:name w:val="annotation subject"/>
    <w:basedOn w:val="CommentText"/>
    <w:next w:val="CommentText"/>
    <w:link w:val="CommentSubjectChar"/>
    <w:rsid w:val="00FD6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4074</Characters>
  <Application>Microsoft Office Word</Application>
  <DocSecurity>4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HB00640 (Committee Report (Substituted))</vt:lpstr>
    </vt:vector>
  </TitlesOfParts>
  <Company>State of Texas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21584</dc:subject>
  <dc:creator>State of Texas</dc:creator>
  <dc:description>HB 640 by Phillips-(H)County Affairs (Substitute Document Number: 85R 18746)</dc:description>
  <cp:lastModifiedBy>Molly Hoffman-Bricker</cp:lastModifiedBy>
  <cp:revision>2</cp:revision>
  <cp:lastPrinted>2017-04-05T18:57:00Z</cp:lastPrinted>
  <dcterms:created xsi:type="dcterms:W3CDTF">2017-04-11T16:06:00Z</dcterms:created>
  <dcterms:modified xsi:type="dcterms:W3CDTF">2017-04-11T16:06:00Z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17.95.292</vt:lpwstr>
  </property>
</Properties>
</file>