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61ED" w:rsidTr="00345119">
        <w:tc>
          <w:tcPr>
            <w:tcW w:w="9576" w:type="dxa"/>
            <w:noWrap/>
          </w:tcPr>
          <w:p w:rsidR="008423E4" w:rsidRPr="0022177D" w:rsidRDefault="00AA12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1236" w:rsidP="008423E4">
      <w:pPr>
        <w:jc w:val="center"/>
      </w:pPr>
    </w:p>
    <w:p w:rsidR="008423E4" w:rsidRPr="00B31F0E" w:rsidRDefault="00AA1236" w:rsidP="008423E4"/>
    <w:p w:rsidR="008423E4" w:rsidRPr="00742794" w:rsidRDefault="00AA12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61ED" w:rsidTr="00345119">
        <w:tc>
          <w:tcPr>
            <w:tcW w:w="9576" w:type="dxa"/>
          </w:tcPr>
          <w:p w:rsidR="008423E4" w:rsidRPr="00861995" w:rsidRDefault="00AA1236" w:rsidP="00345119">
            <w:pPr>
              <w:jc w:val="right"/>
            </w:pPr>
            <w:r>
              <w:t>H.B. 641</w:t>
            </w:r>
          </w:p>
        </w:tc>
      </w:tr>
      <w:tr w:rsidR="006861ED" w:rsidTr="00345119">
        <w:tc>
          <w:tcPr>
            <w:tcW w:w="9576" w:type="dxa"/>
          </w:tcPr>
          <w:p w:rsidR="008423E4" w:rsidRPr="00861995" w:rsidRDefault="00AA1236" w:rsidP="00C83C5E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6861ED" w:rsidTr="00345119">
        <w:tc>
          <w:tcPr>
            <w:tcW w:w="9576" w:type="dxa"/>
          </w:tcPr>
          <w:p w:rsidR="008423E4" w:rsidRPr="00861995" w:rsidRDefault="00AA1236" w:rsidP="00345119">
            <w:pPr>
              <w:jc w:val="right"/>
            </w:pPr>
            <w:r>
              <w:t>Natural Resources</w:t>
            </w:r>
          </w:p>
        </w:tc>
      </w:tr>
      <w:tr w:rsidR="006861ED" w:rsidTr="00345119">
        <w:tc>
          <w:tcPr>
            <w:tcW w:w="9576" w:type="dxa"/>
          </w:tcPr>
          <w:p w:rsidR="008423E4" w:rsidRDefault="00AA12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1236" w:rsidP="008423E4">
      <w:pPr>
        <w:tabs>
          <w:tab w:val="right" w:pos="9360"/>
        </w:tabs>
      </w:pPr>
    </w:p>
    <w:p w:rsidR="008423E4" w:rsidRDefault="00AA1236" w:rsidP="008423E4"/>
    <w:p w:rsidR="008423E4" w:rsidRDefault="00AA12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61ED" w:rsidTr="00345119">
        <w:tc>
          <w:tcPr>
            <w:tcW w:w="9576" w:type="dxa"/>
          </w:tcPr>
          <w:p w:rsidR="008423E4" w:rsidRPr="00A8133F" w:rsidRDefault="00AA1236" w:rsidP="0088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1236" w:rsidP="00882106"/>
          <w:p w:rsidR="008423E4" w:rsidRDefault="00AA1236" w:rsidP="00882106">
            <w:pPr>
              <w:pStyle w:val="Header"/>
              <w:jc w:val="both"/>
            </w:pPr>
            <w:r>
              <w:t>Interested parties note that almost two decades ago</w:t>
            </w:r>
            <w:r>
              <w:t xml:space="preserve"> the states of Texas and Oklahoma entered into </w:t>
            </w:r>
            <w:r>
              <w:t>a c</w:t>
            </w:r>
            <w:r>
              <w:t xml:space="preserve">ompact to definitively locate the jurisdictional boundary between the two states. </w:t>
            </w:r>
            <w:r>
              <w:t>H.B. 641 seeks to co</w:t>
            </w:r>
            <w:r>
              <w:t>ntinue this effort by extending the existence of</w:t>
            </w:r>
            <w:r>
              <w:t xml:space="preserve"> the Red River Boundary Commission.</w:t>
            </w:r>
            <w:r>
              <w:t xml:space="preserve"> </w:t>
            </w:r>
          </w:p>
          <w:p w:rsidR="008423E4" w:rsidRPr="00E26B13" w:rsidRDefault="00AA1236" w:rsidP="00882106">
            <w:pPr>
              <w:rPr>
                <w:b/>
              </w:rPr>
            </w:pPr>
          </w:p>
        </w:tc>
      </w:tr>
      <w:tr w:rsidR="006861ED" w:rsidTr="00345119">
        <w:tc>
          <w:tcPr>
            <w:tcW w:w="9576" w:type="dxa"/>
          </w:tcPr>
          <w:p w:rsidR="0017725B" w:rsidRDefault="00AA1236" w:rsidP="008821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1236" w:rsidP="00882106">
            <w:pPr>
              <w:rPr>
                <w:b/>
                <w:u w:val="single"/>
              </w:rPr>
            </w:pPr>
          </w:p>
          <w:p w:rsidR="00055F67" w:rsidRPr="00055F67" w:rsidRDefault="00AA1236" w:rsidP="00882106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1236" w:rsidP="00882106">
            <w:pPr>
              <w:rPr>
                <w:b/>
                <w:u w:val="single"/>
              </w:rPr>
            </w:pPr>
          </w:p>
        </w:tc>
      </w:tr>
      <w:tr w:rsidR="006861ED" w:rsidTr="00345119">
        <w:tc>
          <w:tcPr>
            <w:tcW w:w="9576" w:type="dxa"/>
          </w:tcPr>
          <w:p w:rsidR="008423E4" w:rsidRPr="00A8133F" w:rsidRDefault="00AA1236" w:rsidP="0088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1236" w:rsidP="00882106"/>
          <w:p w:rsidR="00055F67" w:rsidRDefault="00AA1236" w:rsidP="0088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A1236" w:rsidP="00882106">
            <w:pPr>
              <w:rPr>
                <w:b/>
              </w:rPr>
            </w:pPr>
          </w:p>
        </w:tc>
      </w:tr>
      <w:tr w:rsidR="006861ED" w:rsidTr="00345119">
        <w:tc>
          <w:tcPr>
            <w:tcW w:w="9576" w:type="dxa"/>
          </w:tcPr>
          <w:p w:rsidR="008423E4" w:rsidRPr="00A8133F" w:rsidRDefault="00AA1236" w:rsidP="0088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1236" w:rsidP="00882106"/>
          <w:p w:rsidR="008423E4" w:rsidRDefault="00AA1236" w:rsidP="0088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641 amends the </w:t>
            </w:r>
            <w:r w:rsidRPr="00055F67">
              <w:t>Natural Resources Code</w:t>
            </w:r>
            <w:r>
              <w:t xml:space="preserve"> to </w:t>
            </w:r>
            <w:r w:rsidRPr="00055F67">
              <w:t>extend from not later than July 30,</w:t>
            </w:r>
            <w:r w:rsidRPr="00055F67">
              <w:t xml:space="preserve"> 201</w:t>
            </w:r>
            <w:r>
              <w:t>7</w:t>
            </w:r>
            <w:r w:rsidRPr="00055F67">
              <w:t>, to not later than July 30, 20</w:t>
            </w:r>
            <w:r>
              <w:t>21</w:t>
            </w:r>
            <w:r w:rsidRPr="00055F67">
              <w:t xml:space="preserve">, the deadline by which the </w:t>
            </w:r>
            <w:r w:rsidRPr="00AD39F1">
              <w:t>Red River Boundary Commission</w:t>
            </w:r>
            <w:r>
              <w:t xml:space="preserve"> </w:t>
            </w:r>
            <w:r w:rsidRPr="00055F67">
              <w:t>is required to issue a final report to the governor, lieutenant governor, speaker of the house of representatives, and appropriate committees of the legislature</w:t>
            </w:r>
            <w:r>
              <w:t xml:space="preserve">. </w:t>
            </w:r>
            <w:r>
              <w:t>The bill</w:t>
            </w:r>
            <w:r w:rsidRPr="00055F67">
              <w:t xml:space="preserve"> changes from December 31, 201</w:t>
            </w:r>
            <w:r>
              <w:t>7</w:t>
            </w:r>
            <w:r w:rsidRPr="00055F67">
              <w:t>, to December 31, 20</w:t>
            </w:r>
            <w:r>
              <w:t>21</w:t>
            </w:r>
            <w:r w:rsidRPr="00055F67">
              <w:t>, the date on which statutory provisions governing the commission expire.</w:t>
            </w:r>
          </w:p>
          <w:p w:rsidR="008423E4" w:rsidRPr="00835628" w:rsidRDefault="00AA1236" w:rsidP="00882106">
            <w:pPr>
              <w:rPr>
                <w:b/>
              </w:rPr>
            </w:pPr>
          </w:p>
        </w:tc>
      </w:tr>
      <w:tr w:rsidR="006861ED" w:rsidTr="00345119">
        <w:tc>
          <w:tcPr>
            <w:tcW w:w="9576" w:type="dxa"/>
          </w:tcPr>
          <w:p w:rsidR="008423E4" w:rsidRPr="00A8133F" w:rsidRDefault="00AA1236" w:rsidP="0088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1236" w:rsidP="00882106"/>
          <w:p w:rsidR="008423E4" w:rsidRDefault="00AA1236" w:rsidP="0088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C625D8" w:rsidRPr="00233FDB" w:rsidRDefault="00AA1236" w:rsidP="0088210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AA123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236">
      <w:r>
        <w:separator/>
      </w:r>
    </w:p>
  </w:endnote>
  <w:endnote w:type="continuationSeparator" w:id="0">
    <w:p w:rsidR="00000000" w:rsidRDefault="00A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61ED" w:rsidTr="009C1E9A">
      <w:trPr>
        <w:cantSplit/>
      </w:trPr>
      <w:tc>
        <w:tcPr>
          <w:tcW w:w="0" w:type="pct"/>
        </w:tcPr>
        <w:p w:rsidR="00137D90" w:rsidRDefault="00AA12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12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12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12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12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61ED" w:rsidTr="009C1E9A">
      <w:trPr>
        <w:cantSplit/>
      </w:trPr>
      <w:tc>
        <w:tcPr>
          <w:tcW w:w="0" w:type="pct"/>
        </w:tcPr>
        <w:p w:rsidR="00EC379B" w:rsidRDefault="00AA12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12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15290</w:t>
          </w:r>
        </w:p>
      </w:tc>
      <w:tc>
        <w:tcPr>
          <w:tcW w:w="2453" w:type="pct"/>
        </w:tcPr>
        <w:p w:rsidR="00EC379B" w:rsidRDefault="00AA12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17.62.841</w:t>
          </w:r>
          <w:r>
            <w:fldChar w:fldCharType="end"/>
          </w:r>
        </w:p>
      </w:tc>
    </w:tr>
    <w:tr w:rsidR="006861ED" w:rsidTr="009C1E9A">
      <w:trPr>
        <w:cantSplit/>
      </w:trPr>
      <w:tc>
        <w:tcPr>
          <w:tcW w:w="0" w:type="pct"/>
        </w:tcPr>
        <w:p w:rsidR="00EC379B" w:rsidRDefault="00AA12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12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1236" w:rsidP="006D504F">
          <w:pPr>
            <w:pStyle w:val="Footer"/>
            <w:rPr>
              <w:rStyle w:val="PageNumber"/>
            </w:rPr>
          </w:pPr>
        </w:p>
        <w:p w:rsidR="00EC379B" w:rsidRDefault="00AA12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61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12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12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12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236">
      <w:r>
        <w:separator/>
      </w:r>
    </w:p>
  </w:footnote>
  <w:footnote w:type="continuationSeparator" w:id="0">
    <w:p w:rsidR="00000000" w:rsidRDefault="00AA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ED"/>
    <w:rsid w:val="006861ED"/>
    <w:rsid w:val="00A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3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9F1"/>
  </w:style>
  <w:style w:type="paragraph" w:styleId="CommentSubject">
    <w:name w:val="annotation subject"/>
    <w:basedOn w:val="CommentText"/>
    <w:next w:val="CommentText"/>
    <w:link w:val="CommentSubjectChar"/>
    <w:rsid w:val="00AD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9F1"/>
    <w:rPr>
      <w:b/>
      <w:bCs/>
    </w:rPr>
  </w:style>
  <w:style w:type="character" w:styleId="Hyperlink">
    <w:name w:val="Hyperlink"/>
    <w:basedOn w:val="DefaultParagraphFont"/>
    <w:rsid w:val="00AD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39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5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3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9F1"/>
  </w:style>
  <w:style w:type="paragraph" w:styleId="CommentSubject">
    <w:name w:val="annotation subject"/>
    <w:basedOn w:val="CommentText"/>
    <w:next w:val="CommentText"/>
    <w:link w:val="CommentSubjectChar"/>
    <w:rsid w:val="00AD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9F1"/>
    <w:rPr>
      <w:b/>
      <w:bCs/>
    </w:rPr>
  </w:style>
  <w:style w:type="character" w:styleId="Hyperlink">
    <w:name w:val="Hyperlink"/>
    <w:basedOn w:val="DefaultParagraphFont"/>
    <w:rsid w:val="00AD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39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5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HB00641 (Committee Report (Unamended))</vt:lpstr>
    </vt:vector>
  </TitlesOfParts>
  <Company>State of Texas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15290</dc:subject>
  <dc:creator>State of Texas</dc:creator>
  <dc:description>HB 641 by Phillips-(H)Natural Resources</dc:description>
  <cp:lastModifiedBy>Molly Hoffman-Bricker</cp:lastModifiedBy>
  <cp:revision>2</cp:revision>
  <cp:lastPrinted>2017-03-04T17:53:00Z</cp:lastPrinted>
  <dcterms:created xsi:type="dcterms:W3CDTF">2017-03-13T19:17:00Z</dcterms:created>
  <dcterms:modified xsi:type="dcterms:W3CDTF">2017-03-13T19:17:00Z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17.62.841</vt:lpwstr>
  </property>
</Properties>
</file>