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80" w:rsidRDefault="00C4518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1F007BB6B4A47EBA2BD1507A9B73D0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45180" w:rsidRPr="00585C31" w:rsidRDefault="00C45180" w:rsidP="000F1DF9">
      <w:pPr>
        <w:spacing w:after="0" w:line="240" w:lineRule="auto"/>
        <w:rPr>
          <w:rFonts w:cs="Times New Roman"/>
          <w:szCs w:val="24"/>
        </w:rPr>
      </w:pPr>
    </w:p>
    <w:p w:rsidR="00C45180" w:rsidRPr="00585C31" w:rsidRDefault="00C4518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45180" w:rsidTr="000F1DF9">
        <w:tc>
          <w:tcPr>
            <w:tcW w:w="2718" w:type="dxa"/>
          </w:tcPr>
          <w:p w:rsidR="00C45180" w:rsidRPr="005C2A78" w:rsidRDefault="00C4518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BC89C4155B043F8A78A2B361E2EEC9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45180" w:rsidRPr="00FF6471" w:rsidRDefault="00C4518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BB3DA78C64349299FEEE2C3C8A04A7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657</w:t>
                </w:r>
              </w:sdtContent>
            </w:sdt>
          </w:p>
        </w:tc>
      </w:tr>
      <w:tr w:rsidR="00C4518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62B80C16CB04586B78ED434B62E9D4B"/>
            </w:placeholder>
          </w:sdtPr>
          <w:sdtContent>
            <w:tc>
              <w:tcPr>
                <w:tcW w:w="2718" w:type="dxa"/>
              </w:tcPr>
              <w:p w:rsidR="00C45180" w:rsidRPr="000F1DF9" w:rsidRDefault="00C4518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85R16101 MK-F</w:t>
                </w:r>
              </w:p>
            </w:tc>
          </w:sdtContent>
        </w:sdt>
        <w:tc>
          <w:tcPr>
            <w:tcW w:w="6858" w:type="dxa"/>
          </w:tcPr>
          <w:p w:rsidR="00C45180" w:rsidRPr="005C2A78" w:rsidRDefault="00C45180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9AB1C7CCA2F45F586A1EC470CFE24F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CC4831172B643938AEDEA352D14605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Bernal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4ACBEBE48DC41F9AE6E8BDB5DCF240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(Menéndez)</w:t>
                </w:r>
              </w:sdtContent>
            </w:sdt>
          </w:p>
        </w:tc>
      </w:tr>
      <w:tr w:rsidR="00C45180" w:rsidTr="000F1DF9">
        <w:tc>
          <w:tcPr>
            <w:tcW w:w="2718" w:type="dxa"/>
          </w:tcPr>
          <w:p w:rsidR="00C45180" w:rsidRPr="00BC7495" w:rsidRDefault="00C4518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7B4379AB39247D996DBC9CCD4AFFB81"/>
            </w:placeholder>
          </w:sdtPr>
          <w:sdtContent>
            <w:tc>
              <w:tcPr>
                <w:tcW w:w="6858" w:type="dxa"/>
              </w:tcPr>
              <w:p w:rsidR="00C45180" w:rsidRPr="00FF6471" w:rsidRDefault="00C4518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C45180" w:rsidTr="000F1DF9">
        <w:tc>
          <w:tcPr>
            <w:tcW w:w="2718" w:type="dxa"/>
          </w:tcPr>
          <w:p w:rsidR="00C45180" w:rsidRPr="00BC7495" w:rsidRDefault="00C4518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CBC1746439C47688DF065ED8E098638"/>
            </w:placeholder>
            <w:date w:fullDate="2017-05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45180" w:rsidRPr="00FF6471" w:rsidRDefault="00C4518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5/10/2017</w:t>
                </w:r>
              </w:p>
            </w:tc>
          </w:sdtContent>
        </w:sdt>
      </w:tr>
      <w:tr w:rsidR="00C45180" w:rsidTr="000F1DF9">
        <w:tc>
          <w:tcPr>
            <w:tcW w:w="2718" w:type="dxa"/>
          </w:tcPr>
          <w:p w:rsidR="00C45180" w:rsidRPr="00BC7495" w:rsidRDefault="00C4518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54EF3A9D614440FB9B6430EDCA0BFBC"/>
            </w:placeholder>
          </w:sdtPr>
          <w:sdtContent>
            <w:tc>
              <w:tcPr>
                <w:tcW w:w="6858" w:type="dxa"/>
              </w:tcPr>
              <w:p w:rsidR="00C45180" w:rsidRPr="00FF6471" w:rsidRDefault="00C4518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C45180" w:rsidRPr="00FF6471" w:rsidRDefault="00C45180" w:rsidP="000F1DF9">
      <w:pPr>
        <w:spacing w:after="0" w:line="240" w:lineRule="auto"/>
        <w:rPr>
          <w:rFonts w:cs="Times New Roman"/>
          <w:szCs w:val="24"/>
        </w:rPr>
      </w:pPr>
    </w:p>
    <w:p w:rsidR="00C45180" w:rsidRPr="00FF6471" w:rsidRDefault="00C45180" w:rsidP="000F1DF9">
      <w:pPr>
        <w:spacing w:after="0" w:line="240" w:lineRule="auto"/>
        <w:rPr>
          <w:rFonts w:cs="Times New Roman"/>
          <w:szCs w:val="24"/>
        </w:rPr>
      </w:pPr>
    </w:p>
    <w:p w:rsidR="00C45180" w:rsidRPr="00FF6471" w:rsidRDefault="00C4518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027962B840C40429523916E0C07FFA7"/>
        </w:placeholder>
      </w:sdtPr>
      <w:sdtContent>
        <w:p w:rsidR="00C45180" w:rsidRDefault="00C4518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8B4D8E0D8444D329E428276F6AF858D"/>
        </w:placeholder>
      </w:sdtPr>
      <w:sdtContent>
        <w:p w:rsidR="00C45180" w:rsidRDefault="00C45180" w:rsidP="00C45180">
          <w:pPr>
            <w:pStyle w:val="NormalWeb"/>
            <w:spacing w:before="0" w:beforeAutospacing="0" w:after="0" w:afterAutospacing="0"/>
            <w:jc w:val="both"/>
            <w:divId w:val="1864783666"/>
            <w:rPr>
              <w:rFonts w:eastAsia="Times New Roman"/>
              <w:bCs/>
            </w:rPr>
          </w:pPr>
        </w:p>
        <w:p w:rsidR="00C45180" w:rsidRDefault="00C45180" w:rsidP="00C45180">
          <w:pPr>
            <w:pStyle w:val="NormalWeb"/>
            <w:spacing w:before="0" w:beforeAutospacing="0" w:after="0" w:afterAutospacing="0"/>
            <w:jc w:val="both"/>
            <w:divId w:val="1864783666"/>
            <w:rPr>
              <w:color w:val="000000"/>
            </w:rPr>
          </w:pPr>
          <w:r w:rsidRPr="002C4346">
            <w:rPr>
              <w:color w:val="000000"/>
            </w:rPr>
            <w:t>There are concerns that, even if a special education student shows growth as measured by the student's individualized education program (IEP), the student's performance on a statewide standardized test may result in the student not being promoted to the next grade level. This increases the likelihood that the student will drop out. H</w:t>
          </w:r>
          <w:r>
            <w:rPr>
              <w:color w:val="000000"/>
            </w:rPr>
            <w:t>.</w:t>
          </w:r>
          <w:r w:rsidRPr="002C4346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2C4346">
            <w:rPr>
              <w:color w:val="000000"/>
            </w:rPr>
            <w:t xml:space="preserve"> 657 seeks to prevent unnecessary re-testing and reduce the grade retention and dropout rates for special education students by authorizing the admission, review, and dismissal (ARD) committee of a student enrolled in a special education program who fails to perform satisfactorily on certain tests to decide if progress toward the measurable academic goals in the student's IEP serves as justifi</w:t>
          </w:r>
          <w:r>
            <w:rPr>
              <w:color w:val="000000"/>
            </w:rPr>
            <w:t>cation for promotion in fifth</w:t>
          </w:r>
          <w:r w:rsidRPr="002C4346">
            <w:rPr>
              <w:color w:val="000000"/>
            </w:rPr>
            <w:t xml:space="preserve"> and</w:t>
          </w:r>
          <w:r>
            <w:rPr>
              <w:color w:val="000000"/>
            </w:rPr>
            <w:t xml:space="preserve"> eighth grades</w:t>
          </w:r>
          <w:r w:rsidRPr="002C4346">
            <w:rPr>
              <w:color w:val="000000"/>
            </w:rPr>
            <w:t>.</w:t>
          </w:r>
        </w:p>
        <w:p w:rsidR="00C45180" w:rsidRPr="002C4346" w:rsidRDefault="00C45180" w:rsidP="00C45180">
          <w:pPr>
            <w:pStyle w:val="NormalWeb"/>
            <w:spacing w:before="0" w:beforeAutospacing="0" w:after="0" w:afterAutospacing="0"/>
            <w:jc w:val="both"/>
            <w:divId w:val="1864783666"/>
            <w:rPr>
              <w:color w:val="000000"/>
            </w:rPr>
          </w:pPr>
        </w:p>
        <w:p w:rsidR="00C45180" w:rsidRPr="002C4346" w:rsidRDefault="00C45180" w:rsidP="00C45180">
          <w:pPr>
            <w:pStyle w:val="NormalWeb"/>
            <w:spacing w:before="0" w:beforeAutospacing="0" w:after="0" w:afterAutospacing="0"/>
            <w:jc w:val="both"/>
            <w:divId w:val="1864783666"/>
            <w:rPr>
              <w:color w:val="000000"/>
            </w:rPr>
          </w:pPr>
          <w:r w:rsidRPr="002C4346">
            <w:rPr>
              <w:color w:val="000000"/>
            </w:rPr>
            <w:t>Currently, due to a federal mandate</w:t>
          </w:r>
          <w:r>
            <w:rPr>
              <w:color w:val="000000"/>
            </w:rPr>
            <w:t>,</w:t>
          </w:r>
          <w:r w:rsidRPr="002C4346">
            <w:rPr>
              <w:color w:val="000000"/>
            </w:rPr>
            <w:t xml:space="preserve"> special education students must be tested on grade level curriculum. Exceptions include students with sig</w:t>
          </w:r>
          <w:r>
            <w:rPr>
              <w:color w:val="000000"/>
            </w:rPr>
            <w:t>nificant cognitive disabilities,</w:t>
          </w:r>
          <w:r w:rsidRPr="002C4346">
            <w:rPr>
              <w:color w:val="000000"/>
            </w:rPr>
            <w:t xml:space="preserve"> the majority of special education students are tested on STAAR A, which only allow for a limited list of accommodations. Therefore, even when a student, who may be reading at a lower grade level, makes significant progress during the year fails to re</w:t>
          </w:r>
          <w:r>
            <w:rPr>
              <w:color w:val="000000"/>
            </w:rPr>
            <w:t>ach proficiency, if a students' teacher or parent does not</w:t>
          </w:r>
          <w:r w:rsidRPr="002C4346">
            <w:rPr>
              <w:color w:val="000000"/>
            </w:rPr>
            <w:t xml:space="preserve"> request an ARD meeting, the student may have to sit through two rounds of retesting. Many districts already convene an ARD meeting if a sp</w:t>
          </w:r>
          <w:r>
            <w:rPr>
              <w:color w:val="000000"/>
            </w:rPr>
            <w:t>ecial education student does not</w:t>
          </w:r>
          <w:r w:rsidRPr="002C4346">
            <w:rPr>
              <w:color w:val="000000"/>
            </w:rPr>
            <w:t xml:space="preserve"> reach proficiency. They recognize that the ARD c</w:t>
          </w:r>
          <w:r>
            <w:rPr>
              <w:color w:val="000000"/>
            </w:rPr>
            <w:t>ommittee should be the decision-</w:t>
          </w:r>
          <w:r w:rsidRPr="002C4346">
            <w:rPr>
              <w:color w:val="000000"/>
            </w:rPr>
            <w:t>making authority when it comes to testing participation, accelerated instruction, and grade promotion. In fact, this process is alread</w:t>
          </w:r>
          <w:r>
            <w:rPr>
              <w:color w:val="000000"/>
            </w:rPr>
            <w:t>y a documented option in the Texas Education Agency</w:t>
          </w:r>
          <w:r w:rsidRPr="002C4346">
            <w:rPr>
              <w:color w:val="000000"/>
            </w:rPr>
            <w:t xml:space="preserve"> Student Success Initiative Manual. H</w:t>
          </w:r>
          <w:r>
            <w:rPr>
              <w:color w:val="000000"/>
            </w:rPr>
            <w:t>.</w:t>
          </w:r>
          <w:r w:rsidRPr="002C4346">
            <w:rPr>
              <w:color w:val="000000"/>
            </w:rPr>
            <w:t>B</w:t>
          </w:r>
          <w:r>
            <w:rPr>
              <w:color w:val="000000"/>
            </w:rPr>
            <w:t>. 657</w:t>
          </w:r>
          <w:r w:rsidRPr="002C4346">
            <w:rPr>
              <w:color w:val="000000"/>
            </w:rPr>
            <w:t xml:space="preserve"> ensure</w:t>
          </w:r>
          <w:r>
            <w:rPr>
              <w:color w:val="000000"/>
            </w:rPr>
            <w:t>s</w:t>
          </w:r>
          <w:r w:rsidRPr="002C4346">
            <w:rPr>
              <w:color w:val="000000"/>
            </w:rPr>
            <w:t xml:space="preserve"> that vital education decisions for all special education students are made by the ARD committee and not a test score.</w:t>
          </w:r>
        </w:p>
        <w:p w:rsidR="00C45180" w:rsidRPr="00D70925" w:rsidRDefault="00C45180" w:rsidP="00C4518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45180" w:rsidRDefault="00C4518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657 </w:t>
      </w:r>
      <w:bookmarkStart w:id="1" w:name="AmendsCurrentLaw"/>
      <w:bookmarkEnd w:id="1"/>
      <w:r>
        <w:rPr>
          <w:rFonts w:cs="Times New Roman"/>
          <w:szCs w:val="24"/>
        </w:rPr>
        <w:t>amends current law relating to procedures for a student enrolled in a special education program who fails to perform satisfactorily on certain assessment instruments.</w:t>
      </w:r>
    </w:p>
    <w:p w:rsidR="00C45180" w:rsidRPr="00615529" w:rsidRDefault="00C4518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45180" w:rsidRPr="005C2A78" w:rsidRDefault="00C4518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7EA89FD5F7442F0889208F3B557A26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45180" w:rsidRPr="006529C4" w:rsidRDefault="00C4518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45180" w:rsidRPr="006529C4" w:rsidRDefault="00C4518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45180" w:rsidRPr="006529C4" w:rsidRDefault="00C4518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45180" w:rsidRPr="005C2A78" w:rsidRDefault="00C45180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76453A1E3574C5CADE7D4C19A90A66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45180" w:rsidRPr="005C2A78" w:rsidRDefault="00C4518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45180" w:rsidRDefault="00C4518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28.0211, Education Code, by amending Subsection (i) and adding Subsections (i-1) and (i-2), as follows:</w:t>
      </w:r>
    </w:p>
    <w:p w:rsidR="00C45180" w:rsidRDefault="00C4518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45180" w:rsidRDefault="00C45180" w:rsidP="00615529">
      <w:pPr>
        <w:spacing w:after="0" w:line="240" w:lineRule="auto"/>
        <w:ind w:left="720"/>
        <w:jc w:val="both"/>
      </w:pPr>
      <w:r>
        <w:rPr>
          <w:rFonts w:eastAsia="Times New Roman" w:cs="Times New Roman"/>
          <w:szCs w:val="24"/>
        </w:rPr>
        <w:t xml:space="preserve">(i) Requires that the </w:t>
      </w:r>
      <w:r>
        <w:t>admission, review, and dismissal (ARD) committee of a student who participates in a district's special education program under Subchapter A (Essential Knowledge and Skills; Curriculum), rather than Chapter B (Bilingual Education and Special Language Programs), Chapter 29 (Educational Programs), and who does not perform satisfactorily on a certain assessment instrument to</w:t>
      </w:r>
      <w:r w:rsidRPr="00615529">
        <w:t xml:space="preserve"> meet before the student is administered the assessment </w:t>
      </w:r>
      <w:r>
        <w:t xml:space="preserve">instrument for the second time. Requires the ARD committee to determine whether the student will be promoted </w:t>
      </w:r>
      <w:r w:rsidRPr="00615529">
        <w:t>in accordance with Subsection (i-1) or retained under this section</w:t>
      </w:r>
      <w:r>
        <w:t xml:space="preserve"> (Satisfactory Performance on Assessment Instruments Required; Accelerated Instruction), rather than promoted or retained under this section.</w:t>
      </w:r>
    </w:p>
    <w:p w:rsidR="00C45180" w:rsidRDefault="00C45180" w:rsidP="00615529">
      <w:pPr>
        <w:spacing w:after="0" w:line="240" w:lineRule="auto"/>
        <w:ind w:left="720"/>
        <w:jc w:val="both"/>
      </w:pPr>
    </w:p>
    <w:p w:rsidR="00C45180" w:rsidRDefault="00C45180" w:rsidP="00615529">
      <w:pPr>
        <w:spacing w:after="0" w:line="240" w:lineRule="auto"/>
        <w:ind w:left="720"/>
        <w:jc w:val="both"/>
      </w:pPr>
      <w:r>
        <w:t>(i-1) Authorizes the ARD committee, a</w:t>
      </w:r>
      <w:r w:rsidRPr="00615529">
        <w:t xml:space="preserve">t a meeting of the </w:t>
      </w:r>
      <w:r>
        <w:t xml:space="preserve">ARD </w:t>
      </w:r>
      <w:r w:rsidRPr="00615529">
        <w:t xml:space="preserve">committee of </w:t>
      </w:r>
      <w:r>
        <w:t xml:space="preserve">a student under Subsection (i), to </w:t>
      </w:r>
      <w:r w:rsidRPr="00615529">
        <w:t>promote the student to the next grade level if the</w:t>
      </w:r>
      <w:r>
        <w:t xml:space="preserve"> ARD</w:t>
      </w:r>
      <w:r w:rsidRPr="00615529">
        <w:t xml:space="preserve"> committee concludes that the student has made sufficient progress in the measurable academic goals contained in the student's individualized education program developed under Section 29.005</w:t>
      </w:r>
      <w:r>
        <w:t xml:space="preserve"> (Individualized Education Program). Provides that a</w:t>
      </w:r>
      <w:r w:rsidRPr="00615529">
        <w:t xml:space="preserve"> school district that promotes a student under this subsection is not required to provide an additional opportunity for the student to perform satisfactorily on the assessment instrument.</w:t>
      </w:r>
    </w:p>
    <w:p w:rsidR="00C45180" w:rsidRDefault="00C45180" w:rsidP="00615529">
      <w:pPr>
        <w:spacing w:after="0" w:line="240" w:lineRule="auto"/>
        <w:ind w:left="720"/>
        <w:jc w:val="both"/>
      </w:pPr>
    </w:p>
    <w:p w:rsidR="00C45180" w:rsidRPr="00615529" w:rsidRDefault="00C45180" w:rsidP="0061552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t>(i-2) Requires a school district, n</w:t>
      </w:r>
      <w:r w:rsidRPr="00615529">
        <w:t xml:space="preserve">ot later than September 1 of each school year, </w:t>
      </w:r>
      <w:r>
        <w:t xml:space="preserve">to </w:t>
      </w:r>
      <w:r w:rsidRPr="00615529">
        <w:t xml:space="preserve">notify the parent or person standing in parental relation to a student enrolled in the district's special education program under Subchapter A, Chapter 29, of the options of the </w:t>
      </w:r>
      <w:r>
        <w:t xml:space="preserve">ARD </w:t>
      </w:r>
      <w:r w:rsidRPr="00615529">
        <w:t>committee under Subsections (i) and (i-1) if the student does not perform satisfactorily on an assessment instrument.</w:t>
      </w:r>
    </w:p>
    <w:p w:rsidR="00C45180" w:rsidRPr="005C2A78" w:rsidRDefault="00C4518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45180" w:rsidRPr="005C2A78" w:rsidRDefault="00C4518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</w:t>
      </w:r>
    </w:p>
    <w:p w:rsidR="00C45180" w:rsidRPr="006529C4" w:rsidRDefault="00C4518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45180" w:rsidRPr="006529C4" w:rsidRDefault="00C45180" w:rsidP="00774EC7">
      <w:pPr>
        <w:spacing w:after="0" w:line="240" w:lineRule="auto"/>
        <w:jc w:val="both"/>
      </w:pPr>
    </w:p>
    <w:sectPr w:rsidR="00C45180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2F" w:rsidRDefault="000F762F" w:rsidP="000F1DF9">
      <w:pPr>
        <w:spacing w:after="0" w:line="240" w:lineRule="auto"/>
      </w:pPr>
      <w:r>
        <w:separator/>
      </w:r>
    </w:p>
  </w:endnote>
  <w:endnote w:type="continuationSeparator" w:id="0">
    <w:p w:rsidR="000F762F" w:rsidRDefault="000F762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F762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45180">
                <w:rPr>
                  <w:sz w:val="20"/>
                  <w:szCs w:val="20"/>
                </w:rPr>
                <w:t>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45180">
                <w:rPr>
                  <w:sz w:val="20"/>
                  <w:szCs w:val="20"/>
                </w:rPr>
                <w:t>H.B. 657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45180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F762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45180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45180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2F" w:rsidRDefault="000F762F" w:rsidP="000F1DF9">
      <w:pPr>
        <w:spacing w:after="0" w:line="240" w:lineRule="auto"/>
      </w:pPr>
      <w:r>
        <w:separator/>
      </w:r>
    </w:p>
  </w:footnote>
  <w:footnote w:type="continuationSeparator" w:id="0">
    <w:p w:rsidR="000F762F" w:rsidRDefault="000F762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0F762F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45180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518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518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7407B" w:rsidP="0097407B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1F007BB6B4A47EBA2BD1507A9B7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0AEC0-C83A-4678-B77F-7B879F082CD4}"/>
      </w:docPartPr>
      <w:docPartBody>
        <w:p w:rsidR="00000000" w:rsidRDefault="00531412"/>
      </w:docPartBody>
    </w:docPart>
    <w:docPart>
      <w:docPartPr>
        <w:name w:val="7BC89C4155B043F8A78A2B361E2EE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338C6-5464-456B-B219-2AD2F92DB48A}"/>
      </w:docPartPr>
      <w:docPartBody>
        <w:p w:rsidR="00000000" w:rsidRDefault="00531412"/>
      </w:docPartBody>
    </w:docPart>
    <w:docPart>
      <w:docPartPr>
        <w:name w:val="2BB3DA78C64349299FEEE2C3C8A0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5CEA9-E03E-4C8C-9C53-B25DE0A81488}"/>
      </w:docPartPr>
      <w:docPartBody>
        <w:p w:rsidR="00000000" w:rsidRDefault="00531412"/>
      </w:docPartBody>
    </w:docPart>
    <w:docPart>
      <w:docPartPr>
        <w:name w:val="762B80C16CB04586B78ED434B62E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E55E-753C-43C9-B1E7-A601E923CF28}"/>
      </w:docPartPr>
      <w:docPartBody>
        <w:p w:rsidR="00000000" w:rsidRDefault="00531412"/>
      </w:docPartBody>
    </w:docPart>
    <w:docPart>
      <w:docPartPr>
        <w:name w:val="59AB1C7CCA2F45F586A1EC470CFE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B71A-DC59-40E8-BDD3-63BC6C47F0C3}"/>
      </w:docPartPr>
      <w:docPartBody>
        <w:p w:rsidR="00000000" w:rsidRDefault="00531412"/>
      </w:docPartBody>
    </w:docPart>
    <w:docPart>
      <w:docPartPr>
        <w:name w:val="FCC4831172B643938AEDEA352D14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B810-CD74-4B4E-A01F-2C61904063EF}"/>
      </w:docPartPr>
      <w:docPartBody>
        <w:p w:rsidR="00000000" w:rsidRDefault="00531412"/>
      </w:docPartBody>
    </w:docPart>
    <w:docPart>
      <w:docPartPr>
        <w:name w:val="64ACBEBE48DC41F9AE6E8BDB5DCF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91A2C-74C1-4721-A297-BA85D8231A26}"/>
      </w:docPartPr>
      <w:docPartBody>
        <w:p w:rsidR="00000000" w:rsidRDefault="00531412"/>
      </w:docPartBody>
    </w:docPart>
    <w:docPart>
      <w:docPartPr>
        <w:name w:val="57B4379AB39247D996DBC9CCD4AF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DA78C-B705-4F7A-8536-2C89D1CA402A}"/>
      </w:docPartPr>
      <w:docPartBody>
        <w:p w:rsidR="00000000" w:rsidRDefault="00531412"/>
      </w:docPartBody>
    </w:docPart>
    <w:docPart>
      <w:docPartPr>
        <w:name w:val="ECBC1746439C47688DF065ED8E09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5266-C9B5-4000-A8D4-A5BF6293386D}"/>
      </w:docPartPr>
      <w:docPartBody>
        <w:p w:rsidR="00000000" w:rsidRDefault="0097407B" w:rsidP="0097407B">
          <w:pPr>
            <w:pStyle w:val="ECBC1746439C47688DF065ED8E09863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54EF3A9D614440FB9B6430EDCA0B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EC6C-32E2-4B0B-B6FC-A1D6845C3946}"/>
      </w:docPartPr>
      <w:docPartBody>
        <w:p w:rsidR="00000000" w:rsidRDefault="00531412"/>
      </w:docPartBody>
    </w:docPart>
    <w:docPart>
      <w:docPartPr>
        <w:name w:val="7027962B840C40429523916E0C07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1BCF-18F5-428B-87B7-B99B58CE67F2}"/>
      </w:docPartPr>
      <w:docPartBody>
        <w:p w:rsidR="00000000" w:rsidRDefault="00531412"/>
      </w:docPartBody>
    </w:docPart>
    <w:docPart>
      <w:docPartPr>
        <w:name w:val="D8B4D8E0D8444D329E428276F6AF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C5040-6C57-4EE8-B265-5922C7C27EC9}"/>
      </w:docPartPr>
      <w:docPartBody>
        <w:p w:rsidR="00000000" w:rsidRDefault="0097407B" w:rsidP="0097407B">
          <w:pPr>
            <w:pStyle w:val="D8B4D8E0D8444D329E428276F6AF858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7EA89FD5F7442F0889208F3B557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39E13-3F1C-4B44-B5BE-2820BEDB16CB}"/>
      </w:docPartPr>
      <w:docPartBody>
        <w:p w:rsidR="00000000" w:rsidRDefault="00531412"/>
      </w:docPartBody>
    </w:docPart>
    <w:docPart>
      <w:docPartPr>
        <w:name w:val="676453A1E3574C5CADE7D4C19A90A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E7C2A-6209-4A29-9540-D32D575A4D0C}"/>
      </w:docPartPr>
      <w:docPartBody>
        <w:p w:rsidR="00000000" w:rsidRDefault="0053141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31412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7407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07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7407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7407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740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CBC1746439C47688DF065ED8E098638">
    <w:name w:val="ECBC1746439C47688DF065ED8E098638"/>
    <w:rsid w:val="0097407B"/>
  </w:style>
  <w:style w:type="paragraph" w:customStyle="1" w:styleId="D8B4D8E0D8444D329E428276F6AF858D">
    <w:name w:val="D8B4D8E0D8444D329E428276F6AF858D"/>
    <w:rsid w:val="009740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07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7407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7407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740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CBC1746439C47688DF065ED8E098638">
    <w:name w:val="ECBC1746439C47688DF065ED8E098638"/>
    <w:rsid w:val="0097407B"/>
  </w:style>
  <w:style w:type="paragraph" w:customStyle="1" w:styleId="D8B4D8E0D8444D329E428276F6AF858D">
    <w:name w:val="D8B4D8E0D8444D329E428276F6AF858D"/>
    <w:rsid w:val="00974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CE0B786-1529-4E04-BCDE-21E6C64D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651</Words>
  <Characters>3714</Characters>
  <Application>Microsoft Office Word</Application>
  <DocSecurity>0</DocSecurity>
  <Lines>30</Lines>
  <Paragraphs>8</Paragraphs>
  <ScaleCrop>false</ScaleCrop>
  <Company>Texas Legislative Council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Kellie Sharp</cp:lastModifiedBy>
  <cp:revision>153</cp:revision>
  <cp:lastPrinted>2017-05-11T01:51:00Z</cp:lastPrinted>
  <dcterms:created xsi:type="dcterms:W3CDTF">2015-05-29T14:24:00Z</dcterms:created>
  <dcterms:modified xsi:type="dcterms:W3CDTF">2017-05-11T01:51:00Z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