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72572" w:rsidTr="00345119">
        <w:tc>
          <w:tcPr>
            <w:tcW w:w="9576" w:type="dxa"/>
            <w:noWrap/>
          </w:tcPr>
          <w:p w:rsidR="008423E4" w:rsidRPr="0022177D" w:rsidRDefault="00186BBF" w:rsidP="00345119">
            <w:pPr>
              <w:pStyle w:val="Heading1"/>
            </w:pPr>
            <w:bookmarkStart w:id="0" w:name="_GoBack"/>
            <w:bookmarkEnd w:id="0"/>
            <w:r w:rsidRPr="00631897">
              <w:t>BILL ANALYSIS</w:t>
            </w:r>
          </w:p>
        </w:tc>
      </w:tr>
    </w:tbl>
    <w:p w:rsidR="008423E4" w:rsidRPr="0022177D" w:rsidRDefault="00186BBF" w:rsidP="008423E4">
      <w:pPr>
        <w:jc w:val="center"/>
      </w:pPr>
    </w:p>
    <w:p w:rsidR="008423E4" w:rsidRPr="00B31F0E" w:rsidRDefault="00186BBF" w:rsidP="008423E4"/>
    <w:p w:rsidR="008423E4" w:rsidRPr="00742794" w:rsidRDefault="00186BBF" w:rsidP="008423E4">
      <w:pPr>
        <w:tabs>
          <w:tab w:val="right" w:pos="9360"/>
        </w:tabs>
      </w:pPr>
    </w:p>
    <w:tbl>
      <w:tblPr>
        <w:tblW w:w="0" w:type="auto"/>
        <w:tblLayout w:type="fixed"/>
        <w:tblLook w:val="01E0" w:firstRow="1" w:lastRow="1" w:firstColumn="1" w:lastColumn="1" w:noHBand="0" w:noVBand="0"/>
      </w:tblPr>
      <w:tblGrid>
        <w:gridCol w:w="9576"/>
      </w:tblGrid>
      <w:tr w:rsidR="00F72572" w:rsidTr="00345119">
        <w:tc>
          <w:tcPr>
            <w:tcW w:w="9576" w:type="dxa"/>
          </w:tcPr>
          <w:p w:rsidR="008423E4" w:rsidRPr="00861995" w:rsidRDefault="00186BBF" w:rsidP="00345119">
            <w:pPr>
              <w:jc w:val="right"/>
            </w:pPr>
            <w:r>
              <w:t>C.S.H.B. 674</w:t>
            </w:r>
          </w:p>
        </w:tc>
      </w:tr>
      <w:tr w:rsidR="00F72572" w:rsidTr="00345119">
        <w:tc>
          <w:tcPr>
            <w:tcW w:w="9576" w:type="dxa"/>
          </w:tcPr>
          <w:p w:rsidR="008423E4" w:rsidRPr="00861995" w:rsidRDefault="00186BBF" w:rsidP="004F3632">
            <w:pPr>
              <w:jc w:val="right"/>
            </w:pPr>
            <w:r>
              <w:t xml:space="preserve">By: </w:t>
            </w:r>
            <w:r>
              <w:t>Johnson, Eric</w:t>
            </w:r>
          </w:p>
        </w:tc>
      </w:tr>
      <w:tr w:rsidR="00F72572" w:rsidTr="00345119">
        <w:tc>
          <w:tcPr>
            <w:tcW w:w="9576" w:type="dxa"/>
          </w:tcPr>
          <w:p w:rsidR="008423E4" w:rsidRPr="00861995" w:rsidRDefault="00186BBF" w:rsidP="00345119">
            <w:pPr>
              <w:jc w:val="right"/>
            </w:pPr>
            <w:r>
              <w:t>Public Education</w:t>
            </w:r>
          </w:p>
        </w:tc>
      </w:tr>
      <w:tr w:rsidR="00F72572" w:rsidTr="00345119">
        <w:tc>
          <w:tcPr>
            <w:tcW w:w="9576" w:type="dxa"/>
          </w:tcPr>
          <w:p w:rsidR="008423E4" w:rsidRDefault="00186BBF" w:rsidP="00345119">
            <w:pPr>
              <w:jc w:val="right"/>
            </w:pPr>
            <w:r>
              <w:t>Committee Report (Substituted)</w:t>
            </w:r>
          </w:p>
        </w:tc>
      </w:tr>
    </w:tbl>
    <w:p w:rsidR="008423E4" w:rsidRDefault="00186BBF" w:rsidP="008423E4">
      <w:pPr>
        <w:tabs>
          <w:tab w:val="right" w:pos="9360"/>
        </w:tabs>
      </w:pPr>
    </w:p>
    <w:p w:rsidR="008423E4" w:rsidRDefault="00186BBF" w:rsidP="008423E4"/>
    <w:p w:rsidR="008423E4" w:rsidRDefault="00186BBF" w:rsidP="008423E4"/>
    <w:tbl>
      <w:tblPr>
        <w:tblW w:w="0" w:type="auto"/>
        <w:tblCellMar>
          <w:left w:w="115" w:type="dxa"/>
          <w:right w:w="115" w:type="dxa"/>
        </w:tblCellMar>
        <w:tblLook w:val="01E0" w:firstRow="1" w:lastRow="1" w:firstColumn="1" w:lastColumn="1" w:noHBand="0" w:noVBand="0"/>
      </w:tblPr>
      <w:tblGrid>
        <w:gridCol w:w="9590"/>
      </w:tblGrid>
      <w:tr w:rsidR="00F72572" w:rsidTr="004F3632">
        <w:tc>
          <w:tcPr>
            <w:tcW w:w="9582" w:type="dxa"/>
          </w:tcPr>
          <w:p w:rsidR="008423E4" w:rsidRPr="00A8133F" w:rsidRDefault="00186BBF" w:rsidP="002F16A9">
            <w:pPr>
              <w:rPr>
                <w:b/>
              </w:rPr>
            </w:pPr>
            <w:r w:rsidRPr="009C1E9A">
              <w:rPr>
                <w:b/>
                <w:u w:val="single"/>
              </w:rPr>
              <w:t>BACKGROUND AND PURPOSE</w:t>
            </w:r>
            <w:r>
              <w:rPr>
                <w:b/>
              </w:rPr>
              <w:t xml:space="preserve"> </w:t>
            </w:r>
          </w:p>
          <w:p w:rsidR="008423E4" w:rsidRDefault="00186BBF" w:rsidP="002F16A9"/>
          <w:p w:rsidR="008423E4" w:rsidRDefault="00186BBF" w:rsidP="002F16A9">
            <w:pPr>
              <w:pStyle w:val="Header"/>
              <w:tabs>
                <w:tab w:val="clear" w:pos="4320"/>
                <w:tab w:val="clear" w:pos="8640"/>
              </w:tabs>
              <w:jc w:val="both"/>
            </w:pPr>
            <w:r w:rsidRPr="007A73A0">
              <w:t>Interested parties note that the removal of young children from the classroom environment has proven to be ineffective, counterproductive, and detrimental to the academic and social outcomes of these students. These parties argue that young children who ar</w:t>
            </w:r>
            <w:r w:rsidRPr="007A73A0">
              <w:t xml:space="preserve">e expelled or suspended from school are more likely to drop out of high school, face incarceration, and repeat grades than students who do not face classroom removal during early childhood. </w:t>
            </w:r>
            <w:r>
              <w:t>C.S.</w:t>
            </w:r>
            <w:r>
              <w:t>H.B. 674</w:t>
            </w:r>
            <w:r w:rsidRPr="007A73A0">
              <w:t xml:space="preserve"> seeks to prevent the criminalization of young childre</w:t>
            </w:r>
            <w:r w:rsidRPr="007A73A0">
              <w:t xml:space="preserve">n by limiting the ability of </w:t>
            </w:r>
            <w:r>
              <w:t xml:space="preserve">public </w:t>
            </w:r>
            <w:r w:rsidRPr="007A73A0">
              <w:t xml:space="preserve">school districts to suspend </w:t>
            </w:r>
            <w:r>
              <w:t>students</w:t>
            </w:r>
            <w:r w:rsidRPr="007A73A0">
              <w:t xml:space="preserve"> </w:t>
            </w:r>
            <w:r>
              <w:t>enrolled in a grade level below grade three</w:t>
            </w:r>
            <w:r w:rsidRPr="007A73A0">
              <w:t>.</w:t>
            </w:r>
          </w:p>
          <w:p w:rsidR="008423E4" w:rsidRPr="00E26B13" w:rsidRDefault="00186BBF" w:rsidP="002F16A9">
            <w:pPr>
              <w:rPr>
                <w:b/>
              </w:rPr>
            </w:pPr>
          </w:p>
        </w:tc>
      </w:tr>
      <w:tr w:rsidR="00F72572" w:rsidTr="004F3632">
        <w:tc>
          <w:tcPr>
            <w:tcW w:w="9582" w:type="dxa"/>
          </w:tcPr>
          <w:p w:rsidR="0017725B" w:rsidRDefault="00186BBF" w:rsidP="002F16A9">
            <w:pPr>
              <w:rPr>
                <w:b/>
                <w:u w:val="single"/>
              </w:rPr>
            </w:pPr>
            <w:r>
              <w:rPr>
                <w:b/>
                <w:u w:val="single"/>
              </w:rPr>
              <w:t>CRIMINAL JUSTICE IMPACT</w:t>
            </w:r>
          </w:p>
          <w:p w:rsidR="0017725B" w:rsidRDefault="00186BBF" w:rsidP="002F16A9">
            <w:pPr>
              <w:rPr>
                <w:b/>
                <w:u w:val="single"/>
              </w:rPr>
            </w:pPr>
          </w:p>
          <w:p w:rsidR="00F30FF8" w:rsidRPr="00F30FF8" w:rsidRDefault="00186BBF" w:rsidP="002F16A9">
            <w:pPr>
              <w:jc w:val="both"/>
            </w:pPr>
            <w:r>
              <w:t>It is the committee's opinion that this bill does not expressly create a criminal offense, increase the punishm</w:t>
            </w:r>
            <w:r>
              <w:t>ent for an existing criminal offense or category of offenses, or change the eligibility of a person for community supervision, parole, or mandatory supervision.</w:t>
            </w:r>
          </w:p>
          <w:p w:rsidR="0017725B" w:rsidRPr="0017725B" w:rsidRDefault="00186BBF" w:rsidP="002F16A9">
            <w:pPr>
              <w:rPr>
                <w:b/>
                <w:u w:val="single"/>
              </w:rPr>
            </w:pPr>
          </w:p>
        </w:tc>
      </w:tr>
      <w:tr w:rsidR="00F72572" w:rsidTr="004F3632">
        <w:tc>
          <w:tcPr>
            <w:tcW w:w="9582" w:type="dxa"/>
          </w:tcPr>
          <w:p w:rsidR="008423E4" w:rsidRPr="00A8133F" w:rsidRDefault="00186BBF" w:rsidP="002F16A9">
            <w:pPr>
              <w:rPr>
                <w:b/>
              </w:rPr>
            </w:pPr>
            <w:r w:rsidRPr="009C1E9A">
              <w:rPr>
                <w:b/>
                <w:u w:val="single"/>
              </w:rPr>
              <w:t>RULEMAKING AUTHORITY</w:t>
            </w:r>
            <w:r>
              <w:rPr>
                <w:b/>
              </w:rPr>
              <w:t xml:space="preserve"> </w:t>
            </w:r>
          </w:p>
          <w:p w:rsidR="008423E4" w:rsidRDefault="00186BBF" w:rsidP="002F16A9"/>
          <w:p w:rsidR="00F30FF8" w:rsidRDefault="00186BBF" w:rsidP="002F16A9">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186BBF" w:rsidP="002F16A9">
            <w:pPr>
              <w:rPr>
                <w:b/>
              </w:rPr>
            </w:pPr>
          </w:p>
        </w:tc>
      </w:tr>
      <w:tr w:rsidR="00F72572" w:rsidTr="004F3632">
        <w:tc>
          <w:tcPr>
            <w:tcW w:w="9582" w:type="dxa"/>
          </w:tcPr>
          <w:p w:rsidR="008423E4" w:rsidRPr="00A8133F" w:rsidRDefault="00186BBF" w:rsidP="002F16A9">
            <w:pPr>
              <w:rPr>
                <w:b/>
              </w:rPr>
            </w:pPr>
            <w:r w:rsidRPr="009C1E9A">
              <w:rPr>
                <w:b/>
                <w:u w:val="single"/>
              </w:rPr>
              <w:t>ANALYSIS</w:t>
            </w:r>
            <w:r>
              <w:rPr>
                <w:b/>
              </w:rPr>
              <w:t xml:space="preserve"> </w:t>
            </w:r>
          </w:p>
          <w:p w:rsidR="008423E4" w:rsidRDefault="00186BBF" w:rsidP="002F16A9"/>
          <w:p w:rsidR="003A5E1A" w:rsidRDefault="00186BBF" w:rsidP="002F16A9">
            <w:pPr>
              <w:pStyle w:val="Header"/>
              <w:jc w:val="both"/>
            </w:pPr>
            <w:r>
              <w:t>C.S.</w:t>
            </w:r>
            <w:r>
              <w:t>H.B. 674 amends the Education Code to prohibit the placement of a</w:t>
            </w:r>
            <w:r>
              <w:t xml:space="preserve"> public school</w:t>
            </w:r>
            <w:r>
              <w:t xml:space="preserve"> student </w:t>
            </w:r>
            <w:r>
              <w:t>enrolled in a grade level below grade three</w:t>
            </w:r>
            <w:r>
              <w:t xml:space="preserve"> in out-of-school suspension unless while on school property or while attending a school-sponsored or school-related activity on or off of school property the student engages in</w:t>
            </w:r>
            <w:r>
              <w:t xml:space="preserve"> the following:</w:t>
            </w:r>
            <w:r>
              <w:t xml:space="preserve"> </w:t>
            </w:r>
          </w:p>
          <w:p w:rsidR="003A5E1A" w:rsidRDefault="00186BBF" w:rsidP="002F16A9">
            <w:pPr>
              <w:pStyle w:val="Header"/>
              <w:numPr>
                <w:ilvl w:val="0"/>
                <w:numId w:val="1"/>
              </w:numPr>
              <w:spacing w:before="120" w:after="120"/>
              <w:jc w:val="both"/>
            </w:pPr>
            <w:r>
              <w:t xml:space="preserve">conduct </w:t>
            </w:r>
            <w:r>
              <w:t xml:space="preserve">that contains the elements of </w:t>
            </w:r>
            <w:r>
              <w:t>the offense of</w:t>
            </w:r>
            <w:r w:rsidRPr="00DD5EA4">
              <w:t xml:space="preserve"> the unlaw</w:t>
            </w:r>
            <w:r w:rsidRPr="00DD5EA4">
              <w:t>ful</w:t>
            </w:r>
            <w:r w:rsidRPr="00DD5EA4">
              <w:t xml:space="preserve"> carrying </w:t>
            </w:r>
            <w:r w:rsidRPr="00DD5EA4">
              <w:t xml:space="preserve">of </w:t>
            </w:r>
            <w:r>
              <w:t>weapons</w:t>
            </w:r>
            <w:r w:rsidRPr="00DD5EA4">
              <w:t xml:space="preserve"> or </w:t>
            </w:r>
            <w:r w:rsidRPr="00DD5EA4">
              <w:t xml:space="preserve">the </w:t>
            </w:r>
            <w:r w:rsidRPr="00DD5EA4">
              <w:t>in</w:t>
            </w:r>
            <w:r w:rsidRPr="00DD5EA4">
              <w:t xml:space="preserve">tentional or </w:t>
            </w:r>
            <w:r w:rsidRPr="00DD5EA4">
              <w:t>knowing posse</w:t>
            </w:r>
            <w:r>
              <w:t>ssion, manufacture, transport</w:t>
            </w:r>
            <w:r w:rsidRPr="00DD5EA4">
              <w:t>, repair</w:t>
            </w:r>
            <w:r w:rsidRPr="00DD5EA4">
              <w:t>,</w:t>
            </w:r>
            <w:r w:rsidRPr="00DD5EA4">
              <w:t xml:space="preserve"> or sale of </w:t>
            </w:r>
            <w:r>
              <w:t xml:space="preserve">certain </w:t>
            </w:r>
            <w:r w:rsidRPr="00DD5EA4">
              <w:t>prohibited weapons</w:t>
            </w:r>
            <w:r w:rsidRPr="00DD5EA4">
              <w:t>;</w:t>
            </w:r>
            <w:r w:rsidRPr="00DD5EA4">
              <w:t xml:space="preserve"> </w:t>
            </w:r>
          </w:p>
          <w:p w:rsidR="003A5E1A" w:rsidRDefault="00186BBF" w:rsidP="002F16A9">
            <w:pPr>
              <w:pStyle w:val="Header"/>
              <w:numPr>
                <w:ilvl w:val="0"/>
                <w:numId w:val="1"/>
              </w:numPr>
              <w:spacing w:before="120" w:after="120"/>
              <w:jc w:val="both"/>
            </w:pPr>
            <w:r w:rsidRPr="00DD5EA4">
              <w:t>conduct t</w:t>
            </w:r>
            <w:r>
              <w:t>hat contains the elements of a violent offense of</w:t>
            </w:r>
            <w:r>
              <w:t xml:space="preserve"> </w:t>
            </w:r>
            <w:r>
              <w:t xml:space="preserve">assault, sexual assault, aggravated assault, </w:t>
            </w:r>
            <w:r>
              <w:t xml:space="preserve">or aggravated </w:t>
            </w:r>
            <w:r>
              <w:t>sexual assault;</w:t>
            </w:r>
            <w:r>
              <w:t xml:space="preserve"> or </w:t>
            </w:r>
          </w:p>
          <w:p w:rsidR="003A5E1A" w:rsidRDefault="00186BBF" w:rsidP="002F16A9">
            <w:pPr>
              <w:pStyle w:val="Header"/>
              <w:numPr>
                <w:ilvl w:val="0"/>
                <w:numId w:val="1"/>
              </w:numPr>
              <w:spacing w:before="120" w:after="120"/>
              <w:jc w:val="both"/>
            </w:pPr>
            <w:r>
              <w:t>selling, giving, or delivering to another person or possessing, using, or being under the influence of any amount of marihuana</w:t>
            </w:r>
            <w:r>
              <w:t>,</w:t>
            </w:r>
            <w:r>
              <w:t xml:space="preserve"> a controlled substance, a dangerous drug, </w:t>
            </w:r>
            <w:r>
              <w:t>or</w:t>
            </w:r>
            <w:r>
              <w:t xml:space="preserve"> </w:t>
            </w:r>
            <w:r>
              <w:t>an alcoholic beverage.</w:t>
            </w:r>
            <w:r>
              <w:t xml:space="preserve"> </w:t>
            </w:r>
          </w:p>
          <w:p w:rsidR="008423E4" w:rsidRDefault="00186BBF" w:rsidP="002F16A9">
            <w:pPr>
              <w:pStyle w:val="Header"/>
              <w:jc w:val="both"/>
            </w:pPr>
            <w:r>
              <w:t>The bill applies beginning with the 201</w:t>
            </w:r>
            <w:r>
              <w:t>7-2018 school year.</w:t>
            </w:r>
          </w:p>
          <w:p w:rsidR="008423E4" w:rsidRPr="00835628" w:rsidRDefault="00186BBF" w:rsidP="002F16A9">
            <w:pPr>
              <w:rPr>
                <w:b/>
              </w:rPr>
            </w:pPr>
          </w:p>
        </w:tc>
      </w:tr>
      <w:tr w:rsidR="00F72572" w:rsidTr="004F3632">
        <w:tc>
          <w:tcPr>
            <w:tcW w:w="9582" w:type="dxa"/>
          </w:tcPr>
          <w:p w:rsidR="008423E4" w:rsidRPr="00A8133F" w:rsidRDefault="00186BBF" w:rsidP="002F16A9">
            <w:pPr>
              <w:rPr>
                <w:b/>
              </w:rPr>
            </w:pPr>
            <w:r w:rsidRPr="009C1E9A">
              <w:rPr>
                <w:b/>
                <w:u w:val="single"/>
              </w:rPr>
              <w:t>EFFECTIVE DATE</w:t>
            </w:r>
            <w:r>
              <w:rPr>
                <w:b/>
              </w:rPr>
              <w:t xml:space="preserve"> </w:t>
            </w:r>
          </w:p>
          <w:p w:rsidR="008423E4" w:rsidRDefault="00186BBF" w:rsidP="002F16A9"/>
          <w:p w:rsidR="008423E4" w:rsidRPr="003624F2" w:rsidRDefault="00186BBF" w:rsidP="002F16A9">
            <w:pPr>
              <w:pStyle w:val="Header"/>
              <w:tabs>
                <w:tab w:val="clear" w:pos="4320"/>
                <w:tab w:val="clear" w:pos="8640"/>
              </w:tabs>
              <w:jc w:val="both"/>
            </w:pPr>
            <w:r>
              <w:t>On passage, or, if the bill does not receive the necessary vote, September 1, 2017.</w:t>
            </w:r>
          </w:p>
          <w:p w:rsidR="008423E4" w:rsidRDefault="00186BBF" w:rsidP="002F16A9">
            <w:pPr>
              <w:rPr>
                <w:b/>
              </w:rPr>
            </w:pPr>
          </w:p>
          <w:p w:rsidR="002F16A9" w:rsidRPr="00233FDB" w:rsidRDefault="00186BBF" w:rsidP="002F16A9">
            <w:pPr>
              <w:rPr>
                <w:b/>
              </w:rPr>
            </w:pPr>
          </w:p>
        </w:tc>
      </w:tr>
      <w:tr w:rsidR="00F72572" w:rsidTr="004F3632">
        <w:tc>
          <w:tcPr>
            <w:tcW w:w="9582" w:type="dxa"/>
          </w:tcPr>
          <w:p w:rsidR="004F3632" w:rsidRDefault="00186BBF" w:rsidP="002F16A9">
            <w:pPr>
              <w:jc w:val="both"/>
              <w:rPr>
                <w:b/>
                <w:u w:val="single"/>
              </w:rPr>
            </w:pPr>
            <w:r>
              <w:rPr>
                <w:b/>
                <w:u w:val="single"/>
              </w:rPr>
              <w:t>COMPARISON OF ORIGINAL AND SUBSTITUTE</w:t>
            </w:r>
          </w:p>
          <w:p w:rsidR="00CA4478" w:rsidRDefault="00186BBF" w:rsidP="002F16A9">
            <w:pPr>
              <w:jc w:val="both"/>
            </w:pPr>
          </w:p>
          <w:p w:rsidR="00CA4478" w:rsidRDefault="00186BBF" w:rsidP="002F16A9">
            <w:pPr>
              <w:jc w:val="both"/>
            </w:pPr>
            <w:r>
              <w:t xml:space="preserve">While C.S.H.B. </w:t>
            </w:r>
            <w:r>
              <w:t xml:space="preserve">674 </w:t>
            </w:r>
            <w:r>
              <w:t xml:space="preserve">may differ from the original in minor or nonsubstantive ways, the </w:t>
            </w:r>
            <w:r>
              <w:t>following comparison is organized and formatted in a manner that indicates the substantial differences between the introduced and committee substitute versions of the bill.</w:t>
            </w:r>
          </w:p>
          <w:p w:rsidR="00CA4478" w:rsidRPr="00CA4478" w:rsidRDefault="00186BBF" w:rsidP="002F16A9">
            <w:pPr>
              <w:jc w:val="both"/>
            </w:pPr>
          </w:p>
        </w:tc>
      </w:tr>
      <w:tr w:rsidR="00F72572" w:rsidTr="004F363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72572" w:rsidTr="00F70A72">
              <w:trPr>
                <w:cantSplit/>
                <w:tblHeader/>
              </w:trPr>
              <w:tc>
                <w:tcPr>
                  <w:tcW w:w="4680" w:type="dxa"/>
                  <w:tcMar>
                    <w:bottom w:w="188" w:type="dxa"/>
                  </w:tcMar>
                </w:tcPr>
                <w:p w:rsidR="004F3632" w:rsidRDefault="00186BBF" w:rsidP="002F16A9">
                  <w:pPr>
                    <w:jc w:val="center"/>
                  </w:pPr>
                  <w:r>
                    <w:lastRenderedPageBreak/>
                    <w:t>INTRODUCED</w:t>
                  </w:r>
                </w:p>
              </w:tc>
              <w:tc>
                <w:tcPr>
                  <w:tcW w:w="4680" w:type="dxa"/>
                  <w:tcMar>
                    <w:bottom w:w="188" w:type="dxa"/>
                  </w:tcMar>
                </w:tcPr>
                <w:p w:rsidR="004F3632" w:rsidRDefault="00186BBF" w:rsidP="002F16A9">
                  <w:pPr>
                    <w:jc w:val="center"/>
                  </w:pPr>
                  <w:r>
                    <w:t>HOUSE COMMITTEE SUBSTITUTE</w:t>
                  </w:r>
                </w:p>
              </w:tc>
            </w:tr>
            <w:tr w:rsidR="00F72572" w:rsidTr="00F70A72">
              <w:tc>
                <w:tcPr>
                  <w:tcW w:w="4680" w:type="dxa"/>
                  <w:tcMar>
                    <w:right w:w="360" w:type="dxa"/>
                  </w:tcMar>
                </w:tcPr>
                <w:p w:rsidR="004F3632" w:rsidRDefault="00186BBF" w:rsidP="002F16A9">
                  <w:pPr>
                    <w:jc w:val="both"/>
                  </w:pPr>
                  <w:r>
                    <w:t>SECTION 1.</w:t>
                  </w:r>
                  <w:r>
                    <w:t xml:space="preserve"> </w:t>
                  </w:r>
                  <w:r>
                    <w:t>Section 37.005, Education Code,</w:t>
                  </w:r>
                  <w:r>
                    <w:t xml:space="preserve"> is amended by adding Subsection (c) to read as follows:</w:t>
                  </w:r>
                </w:p>
                <w:p w:rsidR="004F3632" w:rsidRDefault="00186BBF" w:rsidP="002F16A9">
                  <w:pPr>
                    <w:jc w:val="both"/>
                    <w:rPr>
                      <w:u w:val="single"/>
                    </w:rPr>
                  </w:pPr>
                  <w:r>
                    <w:rPr>
                      <w:u w:val="single"/>
                    </w:rPr>
                    <w:t>(c)</w:t>
                  </w:r>
                  <w:r>
                    <w:rPr>
                      <w:u w:val="single"/>
                    </w:rPr>
                    <w:t xml:space="preserve"> </w:t>
                  </w:r>
                  <w:r>
                    <w:rPr>
                      <w:u w:val="single"/>
                    </w:rPr>
                    <w:t xml:space="preserve">A student who is </w:t>
                  </w:r>
                  <w:r w:rsidRPr="001571A9">
                    <w:rPr>
                      <w:highlight w:val="lightGray"/>
                      <w:u w:val="single"/>
                    </w:rPr>
                    <w:t>younger than six years of age</w:t>
                  </w:r>
                  <w:r>
                    <w:rPr>
                      <w:u w:val="single"/>
                    </w:rPr>
                    <w:t xml:space="preserve"> may not be placed in out-of-school suspension unless while on school property or while attending a school-sponsored or school-related activity on or</w:t>
                  </w:r>
                  <w:r>
                    <w:rPr>
                      <w:u w:val="single"/>
                    </w:rPr>
                    <w:t xml:space="preserve"> off of school property, the student engages in:</w:t>
                  </w:r>
                </w:p>
                <w:p w:rsidR="00F70A72" w:rsidRDefault="00186BBF" w:rsidP="002F16A9">
                  <w:pPr>
                    <w:jc w:val="both"/>
                  </w:pPr>
                </w:p>
                <w:p w:rsidR="004F3632" w:rsidRDefault="00186BBF" w:rsidP="002F16A9">
                  <w:pPr>
                    <w:jc w:val="both"/>
                  </w:pPr>
                  <w:r>
                    <w:rPr>
                      <w:u w:val="single"/>
                    </w:rPr>
                    <w:t>(1)</w:t>
                  </w:r>
                  <w:r>
                    <w:rPr>
                      <w:u w:val="single"/>
                    </w:rPr>
                    <w:t xml:space="preserve"> </w:t>
                  </w:r>
                  <w:r>
                    <w:rPr>
                      <w:u w:val="single"/>
                    </w:rPr>
                    <w:t>conduct that contains the elements of an offense related to weapons under Section 46.02 or 46.05, Penal Code;</w:t>
                  </w:r>
                </w:p>
                <w:p w:rsidR="004F3632" w:rsidRDefault="00186BBF" w:rsidP="002F16A9">
                  <w:pPr>
                    <w:jc w:val="both"/>
                  </w:pPr>
                  <w:r>
                    <w:rPr>
                      <w:u w:val="single"/>
                    </w:rPr>
                    <w:t>(2)</w:t>
                  </w:r>
                  <w:r>
                    <w:rPr>
                      <w:u w:val="single"/>
                    </w:rPr>
                    <w:t xml:space="preserve"> </w:t>
                  </w:r>
                  <w:r>
                    <w:rPr>
                      <w:u w:val="single"/>
                    </w:rPr>
                    <w:t>conduct that contains the elements of a violent offense under Section 22.01, 22.011, 22.</w:t>
                  </w:r>
                  <w:r>
                    <w:rPr>
                      <w:u w:val="single"/>
                    </w:rPr>
                    <w:t>02, or 22.021, Penal Code; or</w:t>
                  </w:r>
                </w:p>
                <w:p w:rsidR="004F3632" w:rsidRDefault="00186BBF" w:rsidP="002F16A9">
                  <w:pPr>
                    <w:jc w:val="both"/>
                  </w:pPr>
                  <w:r>
                    <w:rPr>
                      <w:u w:val="single"/>
                    </w:rPr>
                    <w:t>(3)</w:t>
                  </w:r>
                  <w:r>
                    <w:rPr>
                      <w:u w:val="single"/>
                    </w:rPr>
                    <w:t xml:space="preserve"> </w:t>
                  </w:r>
                  <w:r>
                    <w:rPr>
                      <w:u w:val="single"/>
                    </w:rPr>
                    <w:t>selling, giving, or delivering to another person or possessing, using, or being under the influence of any amount of:</w:t>
                  </w:r>
                </w:p>
                <w:p w:rsidR="004F3632" w:rsidRDefault="00186BBF" w:rsidP="002F16A9">
                  <w:pPr>
                    <w:jc w:val="both"/>
                  </w:pPr>
                  <w:r>
                    <w:rPr>
                      <w:u w:val="single"/>
                    </w:rPr>
                    <w:t>(A)</w:t>
                  </w:r>
                  <w:r>
                    <w:rPr>
                      <w:u w:val="single"/>
                    </w:rPr>
                    <w:t xml:space="preserve"> </w:t>
                  </w:r>
                  <w:r>
                    <w:rPr>
                      <w:u w:val="single"/>
                    </w:rPr>
                    <w:t xml:space="preserve">marihuana or a controlled substance, as defined by Chapter 481, Health and Safety Code, or by 21 </w:t>
                  </w:r>
                  <w:r>
                    <w:rPr>
                      <w:u w:val="single"/>
                    </w:rPr>
                    <w:t>U.S.C. Section 801 et seq.;</w:t>
                  </w:r>
                </w:p>
                <w:p w:rsidR="004F3632" w:rsidRDefault="00186BBF" w:rsidP="002F16A9">
                  <w:pPr>
                    <w:jc w:val="both"/>
                  </w:pPr>
                  <w:r>
                    <w:rPr>
                      <w:u w:val="single"/>
                    </w:rPr>
                    <w:t>(B)</w:t>
                  </w:r>
                  <w:r>
                    <w:rPr>
                      <w:u w:val="single"/>
                    </w:rPr>
                    <w:t xml:space="preserve"> </w:t>
                  </w:r>
                  <w:r>
                    <w:rPr>
                      <w:u w:val="single"/>
                    </w:rPr>
                    <w:t>a dangerous drug, as defined by Chapter 483, Health and Safety Code; or</w:t>
                  </w:r>
                </w:p>
                <w:p w:rsidR="004F3632" w:rsidRDefault="00186BBF" w:rsidP="002F16A9">
                  <w:pPr>
                    <w:jc w:val="both"/>
                  </w:pPr>
                  <w:r>
                    <w:rPr>
                      <w:u w:val="single"/>
                    </w:rPr>
                    <w:t>(C)</w:t>
                  </w:r>
                  <w:r>
                    <w:rPr>
                      <w:u w:val="single"/>
                    </w:rPr>
                    <w:t xml:space="preserve"> </w:t>
                  </w:r>
                  <w:r>
                    <w:rPr>
                      <w:u w:val="single"/>
                    </w:rPr>
                    <w:t>an alcoholic beverage, as defined by Section 1.04, Alcoholic Beverage Code.</w:t>
                  </w:r>
                </w:p>
              </w:tc>
              <w:tc>
                <w:tcPr>
                  <w:tcW w:w="4680" w:type="dxa"/>
                  <w:tcMar>
                    <w:left w:w="360" w:type="dxa"/>
                  </w:tcMar>
                </w:tcPr>
                <w:p w:rsidR="004F3632" w:rsidRDefault="00186BBF" w:rsidP="002F16A9">
                  <w:pPr>
                    <w:jc w:val="both"/>
                  </w:pPr>
                  <w:r>
                    <w:t>SECTION 1.</w:t>
                  </w:r>
                  <w:r>
                    <w:t xml:space="preserve"> </w:t>
                  </w:r>
                  <w:r>
                    <w:t>Section 37.005, Education Code, is amended by adding Subsecti</w:t>
                  </w:r>
                  <w:r>
                    <w:t>on (c) to read as follows:</w:t>
                  </w:r>
                </w:p>
                <w:p w:rsidR="004F3632" w:rsidRDefault="00186BBF" w:rsidP="002F16A9">
                  <w:pPr>
                    <w:jc w:val="both"/>
                  </w:pPr>
                  <w:r>
                    <w:rPr>
                      <w:u w:val="single"/>
                    </w:rPr>
                    <w:t>(c)</w:t>
                  </w:r>
                  <w:r>
                    <w:rPr>
                      <w:u w:val="single"/>
                    </w:rPr>
                    <w:t xml:space="preserve"> </w:t>
                  </w:r>
                  <w:r>
                    <w:rPr>
                      <w:u w:val="single"/>
                    </w:rPr>
                    <w:t xml:space="preserve">A student who is </w:t>
                  </w:r>
                  <w:r w:rsidRPr="001571A9">
                    <w:rPr>
                      <w:highlight w:val="lightGray"/>
                      <w:u w:val="single"/>
                    </w:rPr>
                    <w:t>enrolled in a grade level below grade three</w:t>
                  </w:r>
                  <w:r>
                    <w:rPr>
                      <w:u w:val="single"/>
                    </w:rPr>
                    <w:t xml:space="preserve"> may not be placed in out-of-school suspension unless while on school property or while attending a school-sponsored or school-related activity on or off of school p</w:t>
                  </w:r>
                  <w:r>
                    <w:rPr>
                      <w:u w:val="single"/>
                    </w:rPr>
                    <w:t>roperty, the student engages in:</w:t>
                  </w:r>
                </w:p>
                <w:p w:rsidR="004F3632" w:rsidRDefault="00186BBF" w:rsidP="002F16A9">
                  <w:pPr>
                    <w:jc w:val="both"/>
                  </w:pPr>
                  <w:r>
                    <w:rPr>
                      <w:u w:val="single"/>
                    </w:rPr>
                    <w:t>(1)</w:t>
                  </w:r>
                  <w:r>
                    <w:rPr>
                      <w:u w:val="single"/>
                    </w:rPr>
                    <w:t xml:space="preserve"> </w:t>
                  </w:r>
                  <w:r>
                    <w:rPr>
                      <w:u w:val="single"/>
                    </w:rPr>
                    <w:t>conduct that contains the elements of an offense related to weapons under Section 46.02 or 46.05, Penal Code;</w:t>
                  </w:r>
                </w:p>
                <w:p w:rsidR="004F3632" w:rsidRDefault="00186BBF" w:rsidP="002F16A9">
                  <w:pPr>
                    <w:jc w:val="both"/>
                  </w:pPr>
                  <w:r>
                    <w:rPr>
                      <w:u w:val="single"/>
                    </w:rPr>
                    <w:t>(2)</w:t>
                  </w:r>
                  <w:r>
                    <w:rPr>
                      <w:u w:val="single"/>
                    </w:rPr>
                    <w:t xml:space="preserve"> </w:t>
                  </w:r>
                  <w:r>
                    <w:rPr>
                      <w:u w:val="single"/>
                    </w:rPr>
                    <w:t>conduct that contains the elements of a violent offense under Section 22.01, 22.011, 22.02, or 22.021, Pe</w:t>
                  </w:r>
                  <w:r>
                    <w:rPr>
                      <w:u w:val="single"/>
                    </w:rPr>
                    <w:t>nal Code; or</w:t>
                  </w:r>
                </w:p>
                <w:p w:rsidR="004F3632" w:rsidRDefault="00186BBF" w:rsidP="002F16A9">
                  <w:pPr>
                    <w:jc w:val="both"/>
                  </w:pPr>
                  <w:r>
                    <w:rPr>
                      <w:u w:val="single"/>
                    </w:rPr>
                    <w:t>(3)</w:t>
                  </w:r>
                  <w:r>
                    <w:rPr>
                      <w:u w:val="single"/>
                    </w:rPr>
                    <w:t xml:space="preserve"> </w:t>
                  </w:r>
                  <w:r>
                    <w:rPr>
                      <w:u w:val="single"/>
                    </w:rPr>
                    <w:t>selling, giving, or delivering to another person or possessing, using, or being under the influence of any amount of:</w:t>
                  </w:r>
                </w:p>
                <w:p w:rsidR="004F3632" w:rsidRDefault="00186BBF" w:rsidP="002F16A9">
                  <w:pPr>
                    <w:jc w:val="both"/>
                  </w:pPr>
                  <w:r>
                    <w:rPr>
                      <w:u w:val="single"/>
                    </w:rPr>
                    <w:t>(A)</w:t>
                  </w:r>
                  <w:r>
                    <w:rPr>
                      <w:u w:val="single"/>
                    </w:rPr>
                    <w:t xml:space="preserve"> </w:t>
                  </w:r>
                  <w:r>
                    <w:rPr>
                      <w:u w:val="single"/>
                    </w:rPr>
                    <w:t xml:space="preserve">marihuana or a controlled substance, as defined by Chapter 481, Health and Safety Code, or by 21 U.S.C. Section 801 </w:t>
                  </w:r>
                  <w:r>
                    <w:rPr>
                      <w:u w:val="single"/>
                    </w:rPr>
                    <w:t>et seq.;</w:t>
                  </w:r>
                </w:p>
                <w:p w:rsidR="004F3632" w:rsidRDefault="00186BBF" w:rsidP="002F16A9">
                  <w:pPr>
                    <w:jc w:val="both"/>
                  </w:pPr>
                  <w:r>
                    <w:rPr>
                      <w:u w:val="single"/>
                    </w:rPr>
                    <w:t>(B)</w:t>
                  </w:r>
                  <w:r>
                    <w:rPr>
                      <w:u w:val="single"/>
                    </w:rPr>
                    <w:t xml:space="preserve"> </w:t>
                  </w:r>
                  <w:r>
                    <w:rPr>
                      <w:u w:val="single"/>
                    </w:rPr>
                    <w:t>a dangerous drug, as defined by Chapter 483, Health and Safety Code; or</w:t>
                  </w:r>
                </w:p>
                <w:p w:rsidR="004F3632" w:rsidRDefault="00186BBF" w:rsidP="002F16A9">
                  <w:pPr>
                    <w:jc w:val="both"/>
                  </w:pPr>
                  <w:r>
                    <w:rPr>
                      <w:u w:val="single"/>
                    </w:rPr>
                    <w:t>(C)</w:t>
                  </w:r>
                  <w:r>
                    <w:rPr>
                      <w:u w:val="single"/>
                    </w:rPr>
                    <w:t xml:space="preserve"> </w:t>
                  </w:r>
                  <w:r>
                    <w:rPr>
                      <w:u w:val="single"/>
                    </w:rPr>
                    <w:t>an alcoholic beverage, as defined by Section 1.04, Alcoholic Beverage Code.</w:t>
                  </w:r>
                </w:p>
              </w:tc>
            </w:tr>
            <w:tr w:rsidR="00F72572" w:rsidTr="00F70A72">
              <w:tc>
                <w:tcPr>
                  <w:tcW w:w="4680" w:type="dxa"/>
                  <w:tcMar>
                    <w:right w:w="360" w:type="dxa"/>
                  </w:tcMar>
                </w:tcPr>
                <w:p w:rsidR="004F3632" w:rsidRDefault="00186BBF" w:rsidP="002F16A9">
                  <w:pPr>
                    <w:jc w:val="both"/>
                  </w:pPr>
                  <w:r>
                    <w:t>SECTION 2.</w:t>
                  </w:r>
                  <w:r>
                    <w:t xml:space="preserve"> </w:t>
                  </w:r>
                  <w:r>
                    <w:t>This Act applies beginning with the 2017-2018 school year.</w:t>
                  </w:r>
                </w:p>
              </w:tc>
              <w:tc>
                <w:tcPr>
                  <w:tcW w:w="4680" w:type="dxa"/>
                  <w:tcMar>
                    <w:left w:w="360" w:type="dxa"/>
                  </w:tcMar>
                </w:tcPr>
                <w:p w:rsidR="004F3632" w:rsidRDefault="00186BBF" w:rsidP="002F16A9">
                  <w:pPr>
                    <w:jc w:val="both"/>
                  </w:pPr>
                  <w:r>
                    <w:t>SECTION 2. Same as i</w:t>
                  </w:r>
                  <w:r>
                    <w:t>ntroduced version.</w:t>
                  </w:r>
                </w:p>
                <w:p w:rsidR="004F3632" w:rsidRDefault="00186BBF" w:rsidP="002F16A9">
                  <w:pPr>
                    <w:jc w:val="both"/>
                  </w:pPr>
                </w:p>
              </w:tc>
            </w:tr>
            <w:tr w:rsidR="00F72572" w:rsidTr="00F70A72">
              <w:tc>
                <w:tcPr>
                  <w:tcW w:w="4680" w:type="dxa"/>
                  <w:tcMar>
                    <w:right w:w="360" w:type="dxa"/>
                  </w:tcMar>
                </w:tcPr>
                <w:p w:rsidR="004F3632" w:rsidRDefault="00186BBF" w:rsidP="002F16A9">
                  <w:pPr>
                    <w:jc w:val="both"/>
                  </w:pPr>
                  <w:r>
                    <w:t>SECTION 3.</w:t>
                  </w:r>
                  <w:r>
                    <w:t xml:space="preserve"> </w:t>
                  </w:r>
                  <w:r>
                    <w:t>This Act takes effect immediately if it receives a vote of two-thirds of all the members elected to each house, as provided by Section 39, Article III, Texas Constitution.</w:t>
                  </w:r>
                  <w:r>
                    <w:t xml:space="preserve"> </w:t>
                  </w:r>
                  <w:r>
                    <w:t xml:space="preserve">If this Act does not receive the vote necessary for </w:t>
                  </w:r>
                  <w:r>
                    <w:t>immediate effect, this Act takes effect September 1, 2017.</w:t>
                  </w:r>
                </w:p>
              </w:tc>
              <w:tc>
                <w:tcPr>
                  <w:tcW w:w="4680" w:type="dxa"/>
                  <w:tcMar>
                    <w:left w:w="360" w:type="dxa"/>
                  </w:tcMar>
                </w:tcPr>
                <w:p w:rsidR="004F3632" w:rsidRDefault="00186BBF" w:rsidP="002F16A9">
                  <w:pPr>
                    <w:jc w:val="both"/>
                  </w:pPr>
                  <w:r>
                    <w:t>SECTION 3. Same as introduced version.</w:t>
                  </w:r>
                </w:p>
                <w:p w:rsidR="004F3632" w:rsidRDefault="00186BBF" w:rsidP="002F16A9">
                  <w:pPr>
                    <w:jc w:val="both"/>
                  </w:pPr>
                </w:p>
                <w:p w:rsidR="004F3632" w:rsidRDefault="00186BBF" w:rsidP="002F16A9">
                  <w:pPr>
                    <w:jc w:val="both"/>
                  </w:pPr>
                </w:p>
              </w:tc>
            </w:tr>
          </w:tbl>
          <w:p w:rsidR="004F3632" w:rsidRDefault="00186BBF" w:rsidP="002F16A9"/>
          <w:p w:rsidR="004F3632" w:rsidRPr="009C1E9A" w:rsidRDefault="00186BBF" w:rsidP="002F16A9">
            <w:pPr>
              <w:rPr>
                <w:b/>
                <w:u w:val="single"/>
              </w:rPr>
            </w:pPr>
          </w:p>
        </w:tc>
      </w:tr>
    </w:tbl>
    <w:p w:rsidR="004108C3" w:rsidRPr="008423E4" w:rsidRDefault="00186BBF" w:rsidP="0006059B"/>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6BBF">
      <w:r>
        <w:separator/>
      </w:r>
    </w:p>
  </w:endnote>
  <w:endnote w:type="continuationSeparator" w:id="0">
    <w:p w:rsidR="00000000" w:rsidRDefault="0018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C5" w:rsidRDefault="00186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72572" w:rsidTr="009C1E9A">
      <w:trPr>
        <w:cantSplit/>
      </w:trPr>
      <w:tc>
        <w:tcPr>
          <w:tcW w:w="0" w:type="pct"/>
        </w:tcPr>
        <w:p w:rsidR="00137D90" w:rsidRDefault="00186BBF" w:rsidP="009C1E9A">
          <w:pPr>
            <w:pStyle w:val="Footer"/>
            <w:tabs>
              <w:tab w:val="clear" w:pos="8640"/>
              <w:tab w:val="right" w:pos="9360"/>
            </w:tabs>
          </w:pPr>
        </w:p>
      </w:tc>
      <w:tc>
        <w:tcPr>
          <w:tcW w:w="2395" w:type="pct"/>
        </w:tcPr>
        <w:p w:rsidR="00137D90" w:rsidRDefault="00186BBF" w:rsidP="009C1E9A">
          <w:pPr>
            <w:pStyle w:val="Footer"/>
            <w:tabs>
              <w:tab w:val="clear" w:pos="8640"/>
              <w:tab w:val="right" w:pos="9360"/>
            </w:tabs>
          </w:pPr>
        </w:p>
        <w:p w:rsidR="001A4310" w:rsidRDefault="00186BBF" w:rsidP="009C1E9A">
          <w:pPr>
            <w:pStyle w:val="Footer"/>
            <w:tabs>
              <w:tab w:val="clear" w:pos="8640"/>
              <w:tab w:val="right" w:pos="9360"/>
            </w:tabs>
          </w:pPr>
        </w:p>
        <w:p w:rsidR="00137D90" w:rsidRDefault="00186BBF" w:rsidP="009C1E9A">
          <w:pPr>
            <w:pStyle w:val="Footer"/>
            <w:tabs>
              <w:tab w:val="clear" w:pos="8640"/>
              <w:tab w:val="right" w:pos="9360"/>
            </w:tabs>
          </w:pPr>
        </w:p>
      </w:tc>
      <w:tc>
        <w:tcPr>
          <w:tcW w:w="2453" w:type="pct"/>
        </w:tcPr>
        <w:p w:rsidR="00137D90" w:rsidRDefault="00186BBF" w:rsidP="009C1E9A">
          <w:pPr>
            <w:pStyle w:val="Footer"/>
            <w:tabs>
              <w:tab w:val="clear" w:pos="8640"/>
              <w:tab w:val="right" w:pos="9360"/>
            </w:tabs>
            <w:jc w:val="right"/>
          </w:pPr>
        </w:p>
      </w:tc>
    </w:tr>
    <w:tr w:rsidR="00F72572" w:rsidTr="009C1E9A">
      <w:trPr>
        <w:cantSplit/>
      </w:trPr>
      <w:tc>
        <w:tcPr>
          <w:tcW w:w="0" w:type="pct"/>
        </w:tcPr>
        <w:p w:rsidR="00EC379B" w:rsidRDefault="00186BBF" w:rsidP="009C1E9A">
          <w:pPr>
            <w:pStyle w:val="Footer"/>
            <w:tabs>
              <w:tab w:val="clear" w:pos="8640"/>
              <w:tab w:val="right" w:pos="9360"/>
            </w:tabs>
          </w:pPr>
        </w:p>
      </w:tc>
      <w:tc>
        <w:tcPr>
          <w:tcW w:w="2395" w:type="pct"/>
        </w:tcPr>
        <w:p w:rsidR="00EC379B" w:rsidRPr="009C1E9A" w:rsidRDefault="00186BBF" w:rsidP="009C1E9A">
          <w:pPr>
            <w:pStyle w:val="Footer"/>
            <w:tabs>
              <w:tab w:val="clear" w:pos="8640"/>
              <w:tab w:val="right" w:pos="9360"/>
            </w:tabs>
            <w:rPr>
              <w:rFonts w:ascii="Shruti" w:hAnsi="Shruti"/>
              <w:sz w:val="22"/>
            </w:rPr>
          </w:pPr>
          <w:r>
            <w:rPr>
              <w:rFonts w:ascii="Shruti" w:hAnsi="Shruti"/>
              <w:sz w:val="22"/>
            </w:rPr>
            <w:t>85R 27155</w:t>
          </w:r>
        </w:p>
      </w:tc>
      <w:tc>
        <w:tcPr>
          <w:tcW w:w="2453" w:type="pct"/>
        </w:tcPr>
        <w:p w:rsidR="00EC379B" w:rsidRDefault="00186BBF" w:rsidP="009C1E9A">
          <w:pPr>
            <w:pStyle w:val="Footer"/>
            <w:tabs>
              <w:tab w:val="clear" w:pos="8640"/>
              <w:tab w:val="right" w:pos="9360"/>
            </w:tabs>
            <w:jc w:val="right"/>
          </w:pPr>
          <w:r>
            <w:fldChar w:fldCharType="begin"/>
          </w:r>
          <w:r>
            <w:instrText xml:space="preserve"> DOCPROPERTY  OTID  \* MERGEFORMAT </w:instrText>
          </w:r>
          <w:r>
            <w:fldChar w:fldCharType="separate"/>
          </w:r>
          <w:r>
            <w:t>17.118.640</w:t>
          </w:r>
          <w:r>
            <w:fldChar w:fldCharType="end"/>
          </w:r>
        </w:p>
      </w:tc>
    </w:tr>
    <w:tr w:rsidR="00F72572" w:rsidTr="009C1E9A">
      <w:trPr>
        <w:cantSplit/>
      </w:trPr>
      <w:tc>
        <w:tcPr>
          <w:tcW w:w="0" w:type="pct"/>
        </w:tcPr>
        <w:p w:rsidR="00EC379B" w:rsidRDefault="00186BBF" w:rsidP="009C1E9A">
          <w:pPr>
            <w:pStyle w:val="Footer"/>
            <w:tabs>
              <w:tab w:val="clear" w:pos="4320"/>
              <w:tab w:val="clear" w:pos="8640"/>
              <w:tab w:val="left" w:pos="2865"/>
            </w:tabs>
          </w:pPr>
        </w:p>
      </w:tc>
      <w:tc>
        <w:tcPr>
          <w:tcW w:w="2395" w:type="pct"/>
        </w:tcPr>
        <w:p w:rsidR="00EC379B" w:rsidRPr="009C1E9A" w:rsidRDefault="00186BBF" w:rsidP="009C1E9A">
          <w:pPr>
            <w:pStyle w:val="Footer"/>
            <w:tabs>
              <w:tab w:val="clear" w:pos="4320"/>
              <w:tab w:val="clear" w:pos="8640"/>
              <w:tab w:val="left" w:pos="2865"/>
            </w:tabs>
            <w:rPr>
              <w:rFonts w:ascii="Shruti" w:hAnsi="Shruti"/>
              <w:sz w:val="22"/>
            </w:rPr>
          </w:pPr>
          <w:r>
            <w:rPr>
              <w:rFonts w:ascii="Shruti" w:hAnsi="Shruti"/>
              <w:sz w:val="22"/>
            </w:rPr>
            <w:t>Substitute</w:t>
          </w:r>
          <w:r>
            <w:rPr>
              <w:rFonts w:ascii="Shruti" w:hAnsi="Shruti"/>
              <w:sz w:val="22"/>
            </w:rPr>
            <w:t xml:space="preserve"> Document Number: 85R 26767</w:t>
          </w:r>
        </w:p>
      </w:tc>
      <w:tc>
        <w:tcPr>
          <w:tcW w:w="2453" w:type="pct"/>
        </w:tcPr>
        <w:p w:rsidR="00EC379B" w:rsidRDefault="00186BBF" w:rsidP="006D504F">
          <w:pPr>
            <w:pStyle w:val="Footer"/>
            <w:rPr>
              <w:rStyle w:val="PageNumber"/>
            </w:rPr>
          </w:pPr>
        </w:p>
        <w:p w:rsidR="00EC379B" w:rsidRDefault="00186BBF" w:rsidP="009C1E9A">
          <w:pPr>
            <w:pStyle w:val="Footer"/>
            <w:tabs>
              <w:tab w:val="clear" w:pos="8640"/>
              <w:tab w:val="right" w:pos="9360"/>
            </w:tabs>
            <w:jc w:val="right"/>
          </w:pPr>
        </w:p>
      </w:tc>
    </w:tr>
    <w:tr w:rsidR="00F72572" w:rsidTr="009C1E9A">
      <w:trPr>
        <w:cantSplit/>
        <w:trHeight w:val="323"/>
      </w:trPr>
      <w:tc>
        <w:tcPr>
          <w:tcW w:w="0" w:type="pct"/>
          <w:gridSpan w:val="3"/>
        </w:tcPr>
        <w:p w:rsidR="00EC379B" w:rsidRDefault="00186B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86BBF" w:rsidP="009C1E9A">
          <w:pPr>
            <w:pStyle w:val="Footer"/>
            <w:tabs>
              <w:tab w:val="clear" w:pos="8640"/>
              <w:tab w:val="right" w:pos="9360"/>
            </w:tabs>
            <w:jc w:val="center"/>
          </w:pPr>
        </w:p>
      </w:tc>
    </w:tr>
  </w:tbl>
  <w:p w:rsidR="00EC379B" w:rsidRPr="00FF6F72" w:rsidRDefault="00186BB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C5" w:rsidRDefault="0018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6BBF">
      <w:r>
        <w:separator/>
      </w:r>
    </w:p>
  </w:footnote>
  <w:footnote w:type="continuationSeparator" w:id="0">
    <w:p w:rsidR="00000000" w:rsidRDefault="0018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C5" w:rsidRDefault="00186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C5" w:rsidRDefault="00186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C5" w:rsidRDefault="00186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4106"/>
    <w:multiLevelType w:val="hybridMultilevel"/>
    <w:tmpl w:val="8938B7F2"/>
    <w:lvl w:ilvl="0" w:tplc="B9F20CD0">
      <w:start w:val="1"/>
      <w:numFmt w:val="bullet"/>
      <w:lvlText w:val=""/>
      <w:lvlJc w:val="left"/>
      <w:pPr>
        <w:tabs>
          <w:tab w:val="num" w:pos="720"/>
        </w:tabs>
        <w:ind w:left="720" w:hanging="360"/>
      </w:pPr>
      <w:rPr>
        <w:rFonts w:ascii="Symbol" w:hAnsi="Symbol" w:hint="default"/>
      </w:rPr>
    </w:lvl>
    <w:lvl w:ilvl="1" w:tplc="D2905514" w:tentative="1">
      <w:start w:val="1"/>
      <w:numFmt w:val="bullet"/>
      <w:lvlText w:val="o"/>
      <w:lvlJc w:val="left"/>
      <w:pPr>
        <w:ind w:left="1440" w:hanging="360"/>
      </w:pPr>
      <w:rPr>
        <w:rFonts w:ascii="Courier New" w:hAnsi="Courier New" w:cs="Courier New" w:hint="default"/>
      </w:rPr>
    </w:lvl>
    <w:lvl w:ilvl="2" w:tplc="4F9217D6" w:tentative="1">
      <w:start w:val="1"/>
      <w:numFmt w:val="bullet"/>
      <w:lvlText w:val=""/>
      <w:lvlJc w:val="left"/>
      <w:pPr>
        <w:ind w:left="2160" w:hanging="360"/>
      </w:pPr>
      <w:rPr>
        <w:rFonts w:ascii="Wingdings" w:hAnsi="Wingdings" w:hint="default"/>
      </w:rPr>
    </w:lvl>
    <w:lvl w:ilvl="3" w:tplc="C960FBC4" w:tentative="1">
      <w:start w:val="1"/>
      <w:numFmt w:val="bullet"/>
      <w:lvlText w:val=""/>
      <w:lvlJc w:val="left"/>
      <w:pPr>
        <w:ind w:left="2880" w:hanging="360"/>
      </w:pPr>
      <w:rPr>
        <w:rFonts w:ascii="Symbol" w:hAnsi="Symbol" w:hint="default"/>
      </w:rPr>
    </w:lvl>
    <w:lvl w:ilvl="4" w:tplc="127C7DD6" w:tentative="1">
      <w:start w:val="1"/>
      <w:numFmt w:val="bullet"/>
      <w:lvlText w:val="o"/>
      <w:lvlJc w:val="left"/>
      <w:pPr>
        <w:ind w:left="3600" w:hanging="360"/>
      </w:pPr>
      <w:rPr>
        <w:rFonts w:ascii="Courier New" w:hAnsi="Courier New" w:cs="Courier New" w:hint="default"/>
      </w:rPr>
    </w:lvl>
    <w:lvl w:ilvl="5" w:tplc="DA10507A" w:tentative="1">
      <w:start w:val="1"/>
      <w:numFmt w:val="bullet"/>
      <w:lvlText w:val=""/>
      <w:lvlJc w:val="left"/>
      <w:pPr>
        <w:ind w:left="4320" w:hanging="360"/>
      </w:pPr>
      <w:rPr>
        <w:rFonts w:ascii="Wingdings" w:hAnsi="Wingdings" w:hint="default"/>
      </w:rPr>
    </w:lvl>
    <w:lvl w:ilvl="6" w:tplc="D742796C" w:tentative="1">
      <w:start w:val="1"/>
      <w:numFmt w:val="bullet"/>
      <w:lvlText w:val=""/>
      <w:lvlJc w:val="left"/>
      <w:pPr>
        <w:ind w:left="5040" w:hanging="360"/>
      </w:pPr>
      <w:rPr>
        <w:rFonts w:ascii="Symbol" w:hAnsi="Symbol" w:hint="default"/>
      </w:rPr>
    </w:lvl>
    <w:lvl w:ilvl="7" w:tplc="9D2888A0" w:tentative="1">
      <w:start w:val="1"/>
      <w:numFmt w:val="bullet"/>
      <w:lvlText w:val="o"/>
      <w:lvlJc w:val="left"/>
      <w:pPr>
        <w:ind w:left="5760" w:hanging="360"/>
      </w:pPr>
      <w:rPr>
        <w:rFonts w:ascii="Courier New" w:hAnsi="Courier New" w:cs="Courier New" w:hint="default"/>
      </w:rPr>
    </w:lvl>
    <w:lvl w:ilvl="8" w:tplc="0A5E2EC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72"/>
    <w:rsid w:val="00186BBF"/>
    <w:rsid w:val="00F7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2F11"/>
    <w:rPr>
      <w:sz w:val="16"/>
      <w:szCs w:val="16"/>
    </w:rPr>
  </w:style>
  <w:style w:type="paragraph" w:styleId="CommentText">
    <w:name w:val="annotation text"/>
    <w:basedOn w:val="Normal"/>
    <w:link w:val="CommentTextChar"/>
    <w:rsid w:val="00CF2F11"/>
    <w:rPr>
      <w:sz w:val="20"/>
      <w:szCs w:val="20"/>
    </w:rPr>
  </w:style>
  <w:style w:type="character" w:customStyle="1" w:styleId="CommentTextChar">
    <w:name w:val="Comment Text Char"/>
    <w:basedOn w:val="DefaultParagraphFont"/>
    <w:link w:val="CommentText"/>
    <w:rsid w:val="00CF2F11"/>
  </w:style>
  <w:style w:type="paragraph" w:styleId="CommentSubject">
    <w:name w:val="annotation subject"/>
    <w:basedOn w:val="CommentText"/>
    <w:next w:val="CommentText"/>
    <w:link w:val="CommentSubjectChar"/>
    <w:rsid w:val="00CF2F11"/>
    <w:rPr>
      <w:b/>
      <w:bCs/>
    </w:rPr>
  </w:style>
  <w:style w:type="character" w:customStyle="1" w:styleId="CommentSubjectChar">
    <w:name w:val="Comment Subject Char"/>
    <w:basedOn w:val="CommentTextChar"/>
    <w:link w:val="CommentSubject"/>
    <w:rsid w:val="00CF2F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2F11"/>
    <w:rPr>
      <w:sz w:val="16"/>
      <w:szCs w:val="16"/>
    </w:rPr>
  </w:style>
  <w:style w:type="paragraph" w:styleId="CommentText">
    <w:name w:val="annotation text"/>
    <w:basedOn w:val="Normal"/>
    <w:link w:val="CommentTextChar"/>
    <w:rsid w:val="00CF2F11"/>
    <w:rPr>
      <w:sz w:val="20"/>
      <w:szCs w:val="20"/>
    </w:rPr>
  </w:style>
  <w:style w:type="character" w:customStyle="1" w:styleId="CommentTextChar">
    <w:name w:val="Comment Text Char"/>
    <w:basedOn w:val="DefaultParagraphFont"/>
    <w:link w:val="CommentText"/>
    <w:rsid w:val="00CF2F11"/>
  </w:style>
  <w:style w:type="paragraph" w:styleId="CommentSubject">
    <w:name w:val="annotation subject"/>
    <w:basedOn w:val="CommentText"/>
    <w:next w:val="CommentText"/>
    <w:link w:val="CommentSubjectChar"/>
    <w:rsid w:val="00CF2F11"/>
    <w:rPr>
      <w:b/>
      <w:bCs/>
    </w:rPr>
  </w:style>
  <w:style w:type="character" w:customStyle="1" w:styleId="CommentSubjectChar">
    <w:name w:val="Comment Subject Char"/>
    <w:basedOn w:val="CommentTextChar"/>
    <w:link w:val="CommentSubject"/>
    <w:rsid w:val="00CF2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4234</Characters>
  <Application>Microsoft Office Word</Application>
  <DocSecurity>4</DocSecurity>
  <Lines>130</Lines>
  <Paragraphs>43</Paragraphs>
  <ScaleCrop>false</ScaleCrop>
  <HeadingPairs>
    <vt:vector size="2" baseType="variant">
      <vt:variant>
        <vt:lpstr>Title</vt:lpstr>
      </vt:variant>
      <vt:variant>
        <vt:i4>1</vt:i4>
      </vt:variant>
    </vt:vector>
  </HeadingPairs>
  <TitlesOfParts>
    <vt:vector size="1" baseType="lpstr">
      <vt:lpstr>BA - HB00674 (Committee Report (Substituted))</vt:lpstr>
    </vt:vector>
  </TitlesOfParts>
  <Company>State of Texas</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27155</dc:subject>
  <dc:creator>State of Texas</dc:creator>
  <dc:description>HB 674 by Johnson, Eric-(H)Public Education (Substitute Document Number: 85R 26767)</dc:description>
  <cp:lastModifiedBy>Alexander McMillan</cp:lastModifiedBy>
  <cp:revision>2</cp:revision>
  <cp:lastPrinted>2017-04-28T22:41:00Z</cp:lastPrinted>
  <dcterms:created xsi:type="dcterms:W3CDTF">2017-05-02T22:27:00Z</dcterms:created>
  <dcterms:modified xsi:type="dcterms:W3CDTF">2017-05-02T22:27:00Z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17.118.640</vt:lpwstr>
  </property>
</Properties>
</file>