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301" w:rsidRDefault="00C93301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E7749E6331A940D192E2096E1E13063B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C93301" w:rsidRPr="00585C31" w:rsidRDefault="00C93301" w:rsidP="000F1DF9">
      <w:pPr>
        <w:spacing w:after="0" w:line="240" w:lineRule="auto"/>
        <w:rPr>
          <w:rFonts w:cs="Times New Roman"/>
          <w:szCs w:val="24"/>
        </w:rPr>
      </w:pPr>
    </w:p>
    <w:p w:rsidR="00C93301" w:rsidRPr="00585C31" w:rsidRDefault="00C93301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C93301" w:rsidTr="000F1DF9">
        <w:tc>
          <w:tcPr>
            <w:tcW w:w="2718" w:type="dxa"/>
          </w:tcPr>
          <w:p w:rsidR="00C93301" w:rsidRPr="005C2A78" w:rsidRDefault="00C93301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01439B8ADED34A5F86FA1F146BDA06A1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C93301" w:rsidRPr="00FF6471" w:rsidRDefault="00C93301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91E3A0CD007241E3907B47B204015691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C.S.H.B. 674</w:t>
                </w:r>
              </w:sdtContent>
            </w:sdt>
          </w:p>
        </w:tc>
      </w:tr>
      <w:tr w:rsidR="00C93301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0A67C8E7EF3C45BCAE2E2EA475D57DD7"/>
            </w:placeholder>
          </w:sdtPr>
          <w:sdtContent>
            <w:tc>
              <w:tcPr>
                <w:tcW w:w="2718" w:type="dxa"/>
              </w:tcPr>
              <w:p w:rsidR="00C93301" w:rsidRPr="000F1DF9" w:rsidRDefault="00C93301" w:rsidP="00EF42D0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85R25465 MM-D</w:t>
                </w:r>
              </w:p>
            </w:tc>
          </w:sdtContent>
        </w:sdt>
        <w:tc>
          <w:tcPr>
            <w:tcW w:w="6858" w:type="dxa"/>
          </w:tcPr>
          <w:p w:rsidR="00C93301" w:rsidRPr="005C2A78" w:rsidRDefault="00C93301" w:rsidP="006D756B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8AA1EDF1C99E4DD59C9EB2B568B37A53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91A8F0843082436A9E3865C5450AE862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Johnson, Eric; Giddings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1D794A56DA144947A2788D6FC4C4C241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 (Garcia)</w:t>
                </w:r>
              </w:sdtContent>
            </w:sdt>
          </w:p>
        </w:tc>
      </w:tr>
      <w:tr w:rsidR="00C93301" w:rsidTr="000F1DF9">
        <w:tc>
          <w:tcPr>
            <w:tcW w:w="2718" w:type="dxa"/>
          </w:tcPr>
          <w:p w:rsidR="00C93301" w:rsidRPr="00BC7495" w:rsidRDefault="00C93301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162FF3C3A9FC48D585970DCF90491E5D"/>
            </w:placeholder>
          </w:sdtPr>
          <w:sdtContent>
            <w:tc>
              <w:tcPr>
                <w:tcW w:w="6858" w:type="dxa"/>
              </w:tcPr>
              <w:p w:rsidR="00C93301" w:rsidRPr="00FF6471" w:rsidRDefault="00C93301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Education</w:t>
                </w:r>
              </w:p>
            </w:tc>
          </w:sdtContent>
        </w:sdt>
      </w:tr>
      <w:tr w:rsidR="00C93301" w:rsidTr="000F1DF9">
        <w:tc>
          <w:tcPr>
            <w:tcW w:w="2718" w:type="dxa"/>
          </w:tcPr>
          <w:p w:rsidR="00C93301" w:rsidRPr="00BC7495" w:rsidRDefault="00C93301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0D9156C5651A4EFA81AEC63F701592CB"/>
            </w:placeholder>
            <w:date w:fullDate="2017-05-18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C93301" w:rsidRPr="00FF6471" w:rsidRDefault="00C93301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5/18/2017</w:t>
                </w:r>
              </w:p>
            </w:tc>
          </w:sdtContent>
        </w:sdt>
      </w:tr>
      <w:tr w:rsidR="00C93301" w:rsidTr="000F1DF9">
        <w:tc>
          <w:tcPr>
            <w:tcW w:w="2718" w:type="dxa"/>
          </w:tcPr>
          <w:p w:rsidR="00C93301" w:rsidRPr="00BC7495" w:rsidRDefault="00C93301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82FC55C555A44A03B946E8B523395B39"/>
            </w:placeholder>
          </w:sdtPr>
          <w:sdtContent>
            <w:tc>
              <w:tcPr>
                <w:tcW w:w="6858" w:type="dxa"/>
              </w:tcPr>
              <w:p w:rsidR="00C93301" w:rsidRPr="00FF6471" w:rsidRDefault="00C93301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Committee Report (Substituted)</w:t>
                </w:r>
              </w:p>
            </w:tc>
          </w:sdtContent>
        </w:sdt>
      </w:tr>
    </w:tbl>
    <w:p w:rsidR="00C93301" w:rsidRPr="00FF6471" w:rsidRDefault="00C93301" w:rsidP="000F1DF9">
      <w:pPr>
        <w:spacing w:after="0" w:line="240" w:lineRule="auto"/>
        <w:rPr>
          <w:rFonts w:cs="Times New Roman"/>
          <w:szCs w:val="24"/>
        </w:rPr>
      </w:pPr>
    </w:p>
    <w:p w:rsidR="00C93301" w:rsidRPr="00FF6471" w:rsidRDefault="00C93301" w:rsidP="000F1DF9">
      <w:pPr>
        <w:spacing w:after="0" w:line="240" w:lineRule="auto"/>
        <w:rPr>
          <w:rFonts w:cs="Times New Roman"/>
          <w:szCs w:val="24"/>
        </w:rPr>
      </w:pPr>
    </w:p>
    <w:p w:rsidR="00C93301" w:rsidRPr="00FF6471" w:rsidRDefault="00C93301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0B528FFCE0C3499DA581321AF96E6D64"/>
        </w:placeholder>
      </w:sdtPr>
      <w:sdtContent>
        <w:p w:rsidR="00C93301" w:rsidRDefault="00C93301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4A716230182249F287612411D923ED48"/>
        </w:placeholder>
      </w:sdtPr>
      <w:sdtEndPr/>
      <w:sdtContent>
        <w:p w:rsidR="00C93301" w:rsidRDefault="00C93301" w:rsidP="00C93301">
          <w:pPr>
            <w:pStyle w:val="NormalWeb"/>
            <w:spacing w:before="0" w:beforeAutospacing="0" w:after="0" w:afterAutospacing="0"/>
            <w:jc w:val="both"/>
            <w:divId w:val="875587073"/>
            <w:rPr>
              <w:rFonts w:eastAsia="Times New Roman" w:cstheme="minorBidi"/>
              <w:bCs/>
              <w:szCs w:val="22"/>
            </w:rPr>
          </w:pPr>
        </w:p>
        <w:p w:rsidR="00C93301" w:rsidRPr="00C93301" w:rsidRDefault="00C93301" w:rsidP="00C93301">
          <w:pPr>
            <w:pStyle w:val="NormalWeb"/>
            <w:spacing w:before="0" w:beforeAutospacing="0" w:after="0" w:afterAutospacing="0"/>
            <w:jc w:val="both"/>
            <w:divId w:val="875587073"/>
          </w:pPr>
          <w:r w:rsidRPr="00C93301">
            <w:t>Relating to the suspension of a student enrolled in a grade level below grade three from public school.</w:t>
          </w:r>
        </w:p>
        <w:p w:rsidR="00C93301" w:rsidRPr="00C61326" w:rsidRDefault="00C93301" w:rsidP="00C93301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bookmarkStart w:id="0" w:name="EnrolledProposed" w:displacedByCustomXml="prev"/>
    <w:bookmarkEnd w:id="0" w:displacedByCustomXml="prev"/>
    <w:p w:rsidR="00C93301" w:rsidRPr="005C2A78" w:rsidRDefault="00C93301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29D1962F690D4804A88FC8CF2010B9B4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C93301" w:rsidRPr="006529C4" w:rsidRDefault="00C93301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C93301" w:rsidRPr="006529C4" w:rsidRDefault="00C93301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C93301" w:rsidRPr="006529C4" w:rsidRDefault="00C93301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C93301" w:rsidRPr="005C2A78" w:rsidRDefault="00C93301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4E47CCD972ED49B1BB11F85DDF1F5929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C93301" w:rsidRPr="005C2A78" w:rsidRDefault="00C93301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C93301" w:rsidRDefault="00C93301" w:rsidP="000A32AE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SECTION 1. Amends Subchapter A, Chapter 37, Education Code, by adding Section 37.0013, as follows:</w:t>
      </w:r>
    </w:p>
    <w:p w:rsidR="00C93301" w:rsidRDefault="00C93301" w:rsidP="000A32AE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C93301" w:rsidRDefault="00C93301" w:rsidP="00E91987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Sec. 37.0013. POSITIVE BEHAVIOR PROGRAM. (a) Requires each school district and open-enrolment charter school to develop and implement a program, in consultation with campus behavior coordinators employed by the district or school and representatives of a regional education service center, that provides a disciplinary alternative for a student enrolled in a grade level below grade three who engages in conduct described by Section 37.005(a) (relating to authorizing a principal or other appropriate administrator to suspend a student who engages in certain conduct) and is not subject to Section 37.005(c). Requires that the program:</w:t>
      </w:r>
    </w:p>
    <w:p w:rsidR="00C93301" w:rsidRDefault="00C93301" w:rsidP="00E91987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C93301" w:rsidRDefault="00C93301" w:rsidP="00E91987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(1) be age-appropriate and research-based;</w:t>
      </w:r>
    </w:p>
    <w:p w:rsidR="00C93301" w:rsidRDefault="00C93301" w:rsidP="00E91987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</w:p>
    <w:p w:rsidR="00C93301" w:rsidRDefault="00C93301" w:rsidP="00E91987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(2) provide models for positive behavior;</w:t>
      </w:r>
    </w:p>
    <w:p w:rsidR="00C93301" w:rsidRDefault="00C93301" w:rsidP="00E91987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</w:p>
    <w:p w:rsidR="00C93301" w:rsidRDefault="00C93301" w:rsidP="00E91987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(3) promote a positive school environment;</w:t>
      </w:r>
    </w:p>
    <w:p w:rsidR="00C93301" w:rsidRDefault="00C93301" w:rsidP="00E91987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</w:p>
    <w:p w:rsidR="00C93301" w:rsidRDefault="00C93301" w:rsidP="00E91987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(4) provide alternative disciplinary courses of action that do not rely on the use of in-school suspension, out-of-school suspension, or placement in a disciplinary alternative education program to manage student behavior; and</w:t>
      </w:r>
    </w:p>
    <w:p w:rsidR="00C93301" w:rsidRDefault="00C93301" w:rsidP="00E91987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</w:p>
    <w:p w:rsidR="00C93301" w:rsidRDefault="00C93301" w:rsidP="00E91987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(5) provide certain behavior management strategies.</w:t>
      </w:r>
    </w:p>
    <w:p w:rsidR="00C93301" w:rsidRDefault="00C93301" w:rsidP="00E91987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</w:p>
    <w:p w:rsidR="00C93301" w:rsidRDefault="00C93301" w:rsidP="00E91987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(b) Requires each school district and open-enrollment charter school to annually conduct training for staff employed by the district or school on the program adopted under Subsection (a).</w:t>
      </w:r>
    </w:p>
    <w:p w:rsidR="00C93301" w:rsidRDefault="00C93301" w:rsidP="000A32AE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C93301" w:rsidRDefault="00C93301" w:rsidP="000A32AE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SECTION 2</w:t>
      </w:r>
      <w:r w:rsidRPr="005C2A78">
        <w:rPr>
          <w:rFonts w:eastAsia="Times New Roman" w:cs="Times New Roman"/>
          <w:szCs w:val="24"/>
        </w:rPr>
        <w:t>.</w:t>
      </w:r>
      <w:r>
        <w:rPr>
          <w:rFonts w:eastAsia="Times New Roman" w:cs="Times New Roman"/>
          <w:szCs w:val="24"/>
        </w:rPr>
        <w:t xml:space="preserve"> Amends Section 37.005,  Education Code, by adding Subsection (c), as follows:</w:t>
      </w:r>
    </w:p>
    <w:p w:rsidR="00C93301" w:rsidRDefault="00C93301" w:rsidP="000A32AE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C93301" w:rsidRDefault="00C93301" w:rsidP="000A32AE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(c) Prohibits a student enrolled in a grade level below grade three from being placed in out-of-school suspension unless while on school property or while attending a school-sponsored or school-related activity on or off school property, the student engages in:</w:t>
      </w:r>
    </w:p>
    <w:p w:rsidR="00C93301" w:rsidRDefault="00C93301" w:rsidP="000A32AE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C93301" w:rsidRPr="006C730B" w:rsidRDefault="00C93301" w:rsidP="000A32AE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 w:rsidRPr="000A32AE">
        <w:rPr>
          <w:rFonts w:eastAsia="Times New Roman" w:cs="Times New Roman"/>
          <w:szCs w:val="24"/>
        </w:rPr>
        <w:t>(1</w:t>
      </w:r>
      <w:r>
        <w:rPr>
          <w:rFonts w:eastAsia="Times New Roman" w:cs="Times New Roman"/>
          <w:szCs w:val="24"/>
        </w:rPr>
        <w:t xml:space="preserve">) </w:t>
      </w:r>
      <w:r w:rsidRPr="000A32AE">
        <w:rPr>
          <w:rFonts w:eastAsia="Times New Roman" w:cs="Times New Roman"/>
          <w:szCs w:val="24"/>
        </w:rPr>
        <w:t>conduct that contains the elements of an offense related to weapons under</w:t>
      </w:r>
      <w:r>
        <w:rPr>
          <w:rFonts w:eastAsia="Times New Roman" w:cs="Times New Roman"/>
          <w:szCs w:val="24"/>
        </w:rPr>
        <w:t xml:space="preserve"> </w:t>
      </w:r>
      <w:r w:rsidRPr="006C730B">
        <w:rPr>
          <w:rFonts w:eastAsia="Times New Roman" w:cs="Times New Roman"/>
          <w:szCs w:val="24"/>
        </w:rPr>
        <w:t>Section 46</w:t>
      </w:r>
      <w:r>
        <w:rPr>
          <w:rFonts w:eastAsia="Times New Roman" w:cs="Times New Roman"/>
          <w:szCs w:val="24"/>
        </w:rPr>
        <w:t>.02 (Unlawful Carrying Weapons)</w:t>
      </w:r>
      <w:r w:rsidRPr="006C730B">
        <w:rPr>
          <w:rFonts w:eastAsia="Times New Roman" w:cs="Times New Roman"/>
          <w:szCs w:val="24"/>
        </w:rPr>
        <w:t xml:space="preserve"> or 46.05 (Pro</w:t>
      </w:r>
      <w:r>
        <w:rPr>
          <w:rFonts w:eastAsia="Times New Roman" w:cs="Times New Roman"/>
          <w:szCs w:val="24"/>
        </w:rPr>
        <w:t xml:space="preserve">hibited Weapons), Penal Code; </w:t>
      </w:r>
    </w:p>
    <w:p w:rsidR="00C93301" w:rsidRDefault="00C93301" w:rsidP="000A32AE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C93301" w:rsidRDefault="00C93301" w:rsidP="000A32AE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(2) </w:t>
      </w:r>
      <w:r w:rsidRPr="000A32AE">
        <w:rPr>
          <w:rFonts w:eastAsia="Times New Roman" w:cs="Times New Roman"/>
          <w:szCs w:val="24"/>
        </w:rPr>
        <w:t>conduct that contains the elements of a violent offense under Section 22.01</w:t>
      </w:r>
      <w:r>
        <w:rPr>
          <w:rFonts w:eastAsia="Times New Roman" w:cs="Times New Roman"/>
          <w:szCs w:val="24"/>
        </w:rPr>
        <w:t xml:space="preserve"> </w:t>
      </w:r>
      <w:r w:rsidRPr="006C730B">
        <w:rPr>
          <w:rFonts w:eastAsia="Times New Roman" w:cs="Times New Roman"/>
          <w:szCs w:val="24"/>
        </w:rPr>
        <w:t>(Assault), 22.011 (Sexual Assault), 22.02 (Aggravated Assault), or 22.021 (Aggravated Sexual Assault), Penal Code; or</w:t>
      </w:r>
    </w:p>
    <w:p w:rsidR="00C93301" w:rsidRPr="000A32AE" w:rsidRDefault="00C93301" w:rsidP="000A32AE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C93301" w:rsidRDefault="00C93301" w:rsidP="000A32AE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(3) </w:t>
      </w:r>
      <w:r w:rsidRPr="000A32AE">
        <w:rPr>
          <w:rFonts w:eastAsia="Times New Roman" w:cs="Times New Roman"/>
          <w:szCs w:val="24"/>
        </w:rPr>
        <w:t xml:space="preserve">selling, giving, </w:t>
      </w:r>
      <w:r>
        <w:rPr>
          <w:rFonts w:eastAsia="Times New Roman" w:cs="Times New Roman"/>
          <w:szCs w:val="24"/>
        </w:rPr>
        <w:t xml:space="preserve">or </w:t>
      </w:r>
      <w:r w:rsidRPr="000A32AE">
        <w:rPr>
          <w:rFonts w:eastAsia="Times New Roman" w:cs="Times New Roman"/>
          <w:szCs w:val="24"/>
        </w:rPr>
        <w:t>delivering to another person or possessing, using, or being</w:t>
      </w:r>
      <w:r>
        <w:rPr>
          <w:rFonts w:eastAsia="Times New Roman" w:cs="Times New Roman"/>
          <w:szCs w:val="24"/>
        </w:rPr>
        <w:t xml:space="preserve"> </w:t>
      </w:r>
      <w:r w:rsidRPr="006C730B">
        <w:rPr>
          <w:rFonts w:eastAsia="Times New Roman" w:cs="Times New Roman"/>
          <w:szCs w:val="24"/>
        </w:rPr>
        <w:t>under the influence of any amount of marihuana or a controlled substance, as defined by Chapter 481 (Texas Controlled Substances Act), Health and Safety Code, or b</w:t>
      </w:r>
      <w:r>
        <w:rPr>
          <w:rFonts w:eastAsia="Times New Roman" w:cs="Times New Roman"/>
          <w:szCs w:val="24"/>
        </w:rPr>
        <w:t>y 21 U.S.C. Section 801 et seq.; a</w:t>
      </w:r>
      <w:r w:rsidRPr="006C730B">
        <w:rPr>
          <w:rFonts w:eastAsia="Times New Roman" w:cs="Times New Roman"/>
          <w:szCs w:val="24"/>
        </w:rPr>
        <w:t xml:space="preserve"> dangerous drug</w:t>
      </w:r>
      <w:r>
        <w:rPr>
          <w:rFonts w:eastAsia="Times New Roman" w:cs="Times New Roman"/>
          <w:szCs w:val="24"/>
        </w:rPr>
        <w:t xml:space="preserve"> as</w:t>
      </w:r>
      <w:r w:rsidRPr="006C730B">
        <w:rPr>
          <w:rFonts w:eastAsia="Times New Roman" w:cs="Times New Roman"/>
          <w:szCs w:val="24"/>
        </w:rPr>
        <w:t xml:space="preserve"> defined by Chapter 483 (Dangerous</w:t>
      </w:r>
      <w:r>
        <w:rPr>
          <w:rFonts w:eastAsia="Times New Roman" w:cs="Times New Roman"/>
          <w:szCs w:val="24"/>
        </w:rPr>
        <w:t xml:space="preserve"> Drugs), Health and Safety Code;</w:t>
      </w:r>
      <w:r w:rsidRPr="006C730B">
        <w:rPr>
          <w:rFonts w:eastAsia="Times New Roman" w:cs="Times New Roman"/>
          <w:szCs w:val="24"/>
        </w:rPr>
        <w:t xml:space="preserve"> or</w:t>
      </w:r>
      <w:r>
        <w:rPr>
          <w:rFonts w:eastAsia="Times New Roman" w:cs="Times New Roman"/>
          <w:szCs w:val="24"/>
        </w:rPr>
        <w:t xml:space="preserve"> an</w:t>
      </w:r>
      <w:r w:rsidRPr="006C730B">
        <w:rPr>
          <w:rFonts w:eastAsia="Times New Roman" w:cs="Times New Roman"/>
          <w:szCs w:val="24"/>
        </w:rPr>
        <w:t xml:space="preserve"> alcoholic beverage, </w:t>
      </w:r>
      <w:r>
        <w:rPr>
          <w:rFonts w:eastAsia="Times New Roman" w:cs="Times New Roman"/>
          <w:szCs w:val="24"/>
        </w:rPr>
        <w:t xml:space="preserve">as </w:t>
      </w:r>
      <w:r w:rsidRPr="006C730B">
        <w:rPr>
          <w:rFonts w:eastAsia="Times New Roman" w:cs="Times New Roman"/>
          <w:szCs w:val="24"/>
        </w:rPr>
        <w:t>defined by Section 1.04 (Definitions), Alcoholic Beverage Code.</w:t>
      </w:r>
      <w:r>
        <w:rPr>
          <w:rFonts w:eastAsia="Times New Roman" w:cs="Times New Roman"/>
          <w:szCs w:val="24"/>
        </w:rPr>
        <w:t xml:space="preserve"> </w:t>
      </w:r>
    </w:p>
    <w:p w:rsidR="00C93301" w:rsidRPr="006C730B" w:rsidRDefault="00C93301" w:rsidP="000A32AE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C93301" w:rsidRPr="005C2A78" w:rsidRDefault="00C93301" w:rsidP="000A32AE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SECTION 3</w:t>
      </w:r>
      <w:r w:rsidRPr="005C2A78">
        <w:rPr>
          <w:rFonts w:eastAsia="Times New Roman" w:cs="Times New Roman"/>
          <w:szCs w:val="24"/>
        </w:rPr>
        <w:t>.</w:t>
      </w:r>
      <w:r>
        <w:rPr>
          <w:rFonts w:eastAsia="Times New Roman" w:cs="Times New Roman"/>
          <w:szCs w:val="24"/>
        </w:rPr>
        <w:t xml:space="preserve"> Provides that this Act applies beginning with the 2017-2018 school year.</w:t>
      </w:r>
    </w:p>
    <w:p w:rsidR="00C93301" w:rsidRPr="005C2A78" w:rsidRDefault="00C93301" w:rsidP="000A32AE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C93301" w:rsidRPr="005C2A78" w:rsidRDefault="00C93301" w:rsidP="000A32AE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 xml:space="preserve">SECTION </w:t>
      </w:r>
      <w:r>
        <w:rPr>
          <w:rFonts w:eastAsia="Times New Roman" w:cs="Times New Roman"/>
          <w:szCs w:val="24"/>
        </w:rPr>
        <w:t>4</w:t>
      </w:r>
      <w:r w:rsidRPr="005C2A78">
        <w:rPr>
          <w:rFonts w:eastAsia="Times New Roman" w:cs="Times New Roman"/>
          <w:szCs w:val="24"/>
        </w:rPr>
        <w:t xml:space="preserve">. </w:t>
      </w:r>
      <w:r>
        <w:rPr>
          <w:rFonts w:eastAsia="Times New Roman" w:cs="Times New Roman"/>
          <w:szCs w:val="24"/>
        </w:rPr>
        <w:t>Effective date: upon passage or September 1, 2017.</w:t>
      </w:r>
    </w:p>
    <w:p w:rsidR="00C93301" w:rsidRPr="006529C4" w:rsidRDefault="00C93301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C93301" w:rsidRPr="006529C4" w:rsidRDefault="00C93301" w:rsidP="00774EC7">
      <w:pPr>
        <w:spacing w:after="0" w:line="240" w:lineRule="auto"/>
        <w:jc w:val="both"/>
      </w:pPr>
    </w:p>
    <w:sectPr w:rsidR="00C93301" w:rsidRPr="006529C4" w:rsidSect="000F1DF9">
      <w:footerReference w:type="default" r:id="rId9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62F" w:rsidRDefault="00A8762F" w:rsidP="000F1DF9">
      <w:pPr>
        <w:spacing w:after="0" w:line="240" w:lineRule="auto"/>
      </w:pPr>
      <w:r>
        <w:separator/>
      </w:r>
    </w:p>
  </w:endnote>
  <w:endnote w:type="continuationSeparator" w:id="0">
    <w:p w:rsidR="00A8762F" w:rsidRDefault="00A8762F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A8762F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C93301">
                <w:rPr>
                  <w:sz w:val="20"/>
                  <w:szCs w:val="20"/>
                </w:rPr>
                <w:t>AMD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id w:val="-1363743864"/>
              <w:lock w:val="sdtContentLocked"/>
              <w:placeholder>
                <w:docPart w:val="EDFBD73E4750480A95E3DFF31295F398"/>
              </w:placeholder>
            </w:sdtPr>
            <w:sdtEndPr/>
            <w:sdtContent>
              <w:r w:rsidR="00C93301">
                <w:rPr>
                  <w:sz w:val="20"/>
                  <w:szCs w:val="20"/>
                </w:rPr>
                <w:t>C.S.H.B. 674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id w:val="-182668472"/>
              <w:lock w:val="sdtContentLocked"/>
              <w:placeholder>
                <w:docPart w:val="ECCCFE6F18234985A37F831519DCB3BD"/>
              </w:placeholder>
            </w:sdtPr>
            <w:sdtEndPr/>
            <w:sdtContent>
              <w:r w:rsidR="00C93301">
                <w:rPr>
                  <w:sz w:val="20"/>
                  <w:szCs w:val="20"/>
                </w:rPr>
                <w:t>85(R)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A8762F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C93301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C93301">
                <w:rPr>
                  <w:noProof/>
                  <w:sz w:val="20"/>
                  <w:szCs w:val="20"/>
                </w:rPr>
                <w:t>2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62F" w:rsidRDefault="00A8762F" w:rsidP="000F1DF9">
      <w:pPr>
        <w:spacing w:after="0" w:line="240" w:lineRule="auto"/>
      </w:pPr>
      <w:r>
        <w:separator/>
      </w:r>
    </w:p>
  </w:footnote>
  <w:footnote w:type="continuationSeparator" w:id="0">
    <w:p w:rsidR="00A8762F" w:rsidRDefault="00A8762F" w:rsidP="000F1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E552E"/>
    <w:rsid w:val="000F1DF9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833061"/>
    <w:rsid w:val="008A6859"/>
    <w:rsid w:val="0093341F"/>
    <w:rsid w:val="00986E9F"/>
    <w:rsid w:val="00A8762F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93301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93301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93301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1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6C242F" w:rsidP="006C242F">
          <w:pPr>
            <w:pStyle w:val="AE2570ED5D764CD7AF9686706F550F4620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E7749E6331A940D192E2096E1E1306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1F9D1D-0A7D-4099-AC3E-5B958DE565F1}"/>
      </w:docPartPr>
      <w:docPartBody>
        <w:p w:rsidR="00000000" w:rsidRDefault="00DB6179"/>
      </w:docPartBody>
    </w:docPart>
    <w:docPart>
      <w:docPartPr>
        <w:name w:val="01439B8ADED34A5F86FA1F146BDA06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A3BCF9-A4EA-4DEC-B4E5-8F6CFC63CD1F}"/>
      </w:docPartPr>
      <w:docPartBody>
        <w:p w:rsidR="00000000" w:rsidRDefault="00DB6179"/>
      </w:docPartBody>
    </w:docPart>
    <w:docPart>
      <w:docPartPr>
        <w:name w:val="91E3A0CD007241E3907B47B204015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0E1175-D930-46C4-86D5-6B61C01F3B0B}"/>
      </w:docPartPr>
      <w:docPartBody>
        <w:p w:rsidR="00000000" w:rsidRDefault="00DB6179"/>
      </w:docPartBody>
    </w:docPart>
    <w:docPart>
      <w:docPartPr>
        <w:name w:val="0A67C8E7EF3C45BCAE2E2EA475D57D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CDDCCF-3037-4C0C-9D4E-411624A436D0}"/>
      </w:docPartPr>
      <w:docPartBody>
        <w:p w:rsidR="00000000" w:rsidRDefault="00DB6179"/>
      </w:docPartBody>
    </w:docPart>
    <w:docPart>
      <w:docPartPr>
        <w:name w:val="8AA1EDF1C99E4DD59C9EB2B568B37A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EAAD68-BC82-4126-AA66-AA867952E0A1}"/>
      </w:docPartPr>
      <w:docPartBody>
        <w:p w:rsidR="00000000" w:rsidRDefault="00DB6179"/>
      </w:docPartBody>
    </w:docPart>
    <w:docPart>
      <w:docPartPr>
        <w:name w:val="91A8F0843082436A9E3865C5450AE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436AC3-93FD-418A-8F7A-F3F205CF3181}"/>
      </w:docPartPr>
      <w:docPartBody>
        <w:p w:rsidR="00000000" w:rsidRDefault="00DB6179"/>
      </w:docPartBody>
    </w:docPart>
    <w:docPart>
      <w:docPartPr>
        <w:name w:val="1D794A56DA144947A2788D6FC4C4C2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2CA36C-DE20-484F-910B-F0BF918155B6}"/>
      </w:docPartPr>
      <w:docPartBody>
        <w:p w:rsidR="00000000" w:rsidRDefault="00DB6179"/>
      </w:docPartBody>
    </w:docPart>
    <w:docPart>
      <w:docPartPr>
        <w:name w:val="162FF3C3A9FC48D585970DCF90491E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F92FD8-48AE-4F24-87B9-2F6C0013BB3D}"/>
      </w:docPartPr>
      <w:docPartBody>
        <w:p w:rsidR="00000000" w:rsidRDefault="00DB6179"/>
      </w:docPartBody>
    </w:docPart>
    <w:docPart>
      <w:docPartPr>
        <w:name w:val="0D9156C5651A4EFA81AEC63F701592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AF84FD-95C8-4738-B3CC-0361DF4025D3}"/>
      </w:docPartPr>
      <w:docPartBody>
        <w:p w:rsidR="00000000" w:rsidRDefault="006C242F" w:rsidP="006C242F">
          <w:pPr>
            <w:pStyle w:val="0D9156C5651A4EFA81AEC63F701592CB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82FC55C555A44A03B946E8B523395B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3E10E2-15E0-4231-97BC-B6ADBAC3817C}"/>
      </w:docPartPr>
      <w:docPartBody>
        <w:p w:rsidR="00000000" w:rsidRDefault="00DB6179"/>
      </w:docPartBody>
    </w:docPart>
    <w:docPart>
      <w:docPartPr>
        <w:name w:val="0B528FFCE0C3499DA581321AF96E6D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710ED4-0996-4AA6-A32C-E2D5743BB4F5}"/>
      </w:docPartPr>
      <w:docPartBody>
        <w:p w:rsidR="00000000" w:rsidRDefault="00DB6179"/>
      </w:docPartBody>
    </w:docPart>
    <w:docPart>
      <w:docPartPr>
        <w:name w:val="4A716230182249F287612411D923ED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17A73B-209E-4C04-9E11-3BB2D9CBD0B1}"/>
      </w:docPartPr>
      <w:docPartBody>
        <w:p w:rsidR="00000000" w:rsidRDefault="006C242F" w:rsidP="006C242F">
          <w:pPr>
            <w:pStyle w:val="4A716230182249F287612411D923ED48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29D1962F690D4804A88FC8CF2010B9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FEFE46-FF79-4614-B5CC-E5419BA98BDF}"/>
      </w:docPartPr>
      <w:docPartBody>
        <w:p w:rsidR="00000000" w:rsidRDefault="00DB6179"/>
      </w:docPartBody>
    </w:docPart>
    <w:docPart>
      <w:docPartPr>
        <w:name w:val="4E47CCD972ED49B1BB11F85DDF1F59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9257BD-2730-41C2-8CD3-F9CB5B205FF5}"/>
      </w:docPartPr>
      <w:docPartBody>
        <w:p w:rsidR="00000000" w:rsidRDefault="00DB6179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11267B"/>
    <w:rsid w:val="001135F3"/>
    <w:rsid w:val="001C5F26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6C242F"/>
    <w:rsid w:val="008C55F7"/>
    <w:rsid w:val="0090598B"/>
    <w:rsid w:val="00984D6C"/>
    <w:rsid w:val="00A54AD6"/>
    <w:rsid w:val="00A57564"/>
    <w:rsid w:val="00B252A4"/>
    <w:rsid w:val="00B5530B"/>
    <w:rsid w:val="00C129E8"/>
    <w:rsid w:val="00C968BA"/>
    <w:rsid w:val="00D63E87"/>
    <w:rsid w:val="00D705C9"/>
    <w:rsid w:val="00DB6179"/>
    <w:rsid w:val="00E35A8C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C242F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6C242F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6C242F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6C242F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0D9156C5651A4EFA81AEC63F701592CB">
    <w:name w:val="0D9156C5651A4EFA81AEC63F701592CB"/>
    <w:rsid w:val="006C242F"/>
  </w:style>
  <w:style w:type="paragraph" w:customStyle="1" w:styleId="4A716230182249F287612411D923ED48">
    <w:name w:val="4A716230182249F287612411D923ED48"/>
    <w:rsid w:val="006C242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C242F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6C242F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6C242F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6C242F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0D9156C5651A4EFA81AEC63F701592CB">
    <w:name w:val="0D9156C5651A4EFA81AEC63F701592CB"/>
    <w:rsid w:val="006C242F"/>
  </w:style>
  <w:style w:type="paragraph" w:customStyle="1" w:styleId="4A716230182249F287612411D923ED48">
    <w:name w:val="4A716230182249F287612411D923ED48"/>
    <w:rsid w:val="006C242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C2607-8543-431B-93B7-161509818DE9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2B500E55-DDB1-4BB0-8BB2-FE2B3C1C8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5664</TotalTime>
  <Pages>1</Pages>
  <Words>473</Words>
  <Characters>2699</Characters>
  <Application>Microsoft Office Word</Application>
  <DocSecurity>0</DocSecurity>
  <Lines>22</Lines>
  <Paragraphs>6</Paragraphs>
  <ScaleCrop>false</ScaleCrop>
  <Company>Texas Legislative Council</Company>
  <LinksUpToDate>false</LinksUpToDate>
  <CharactersWithSpaces>3166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Heath Armstrong</cp:lastModifiedBy>
  <cp:revision>153</cp:revision>
  <dcterms:created xsi:type="dcterms:W3CDTF">2015-05-29T14:24:00Z</dcterms:created>
  <dcterms:modified xsi:type="dcterms:W3CDTF">2017-05-19T02:32:00Z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