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70EDA" w:rsidTr="00345119">
        <w:tc>
          <w:tcPr>
            <w:tcW w:w="9576" w:type="dxa"/>
            <w:noWrap/>
          </w:tcPr>
          <w:p w:rsidR="008423E4" w:rsidRPr="0022177D" w:rsidRDefault="00667F27" w:rsidP="00345119">
            <w:pPr>
              <w:pStyle w:val="Heading1"/>
            </w:pPr>
            <w:bookmarkStart w:id="0" w:name="_GoBack"/>
            <w:bookmarkEnd w:id="0"/>
            <w:r w:rsidRPr="00631897">
              <w:t>BILL ANALYSIS</w:t>
            </w:r>
          </w:p>
        </w:tc>
      </w:tr>
    </w:tbl>
    <w:p w:rsidR="008423E4" w:rsidRPr="0022177D" w:rsidRDefault="00667F27" w:rsidP="008423E4">
      <w:pPr>
        <w:jc w:val="center"/>
      </w:pPr>
    </w:p>
    <w:p w:rsidR="008423E4" w:rsidRPr="00B31F0E" w:rsidRDefault="00667F27" w:rsidP="008423E4"/>
    <w:p w:rsidR="008423E4" w:rsidRPr="00742794" w:rsidRDefault="00667F27" w:rsidP="008423E4">
      <w:pPr>
        <w:tabs>
          <w:tab w:val="right" w:pos="9360"/>
        </w:tabs>
      </w:pPr>
    </w:p>
    <w:tbl>
      <w:tblPr>
        <w:tblW w:w="0" w:type="auto"/>
        <w:tblLayout w:type="fixed"/>
        <w:tblLook w:val="01E0" w:firstRow="1" w:lastRow="1" w:firstColumn="1" w:lastColumn="1" w:noHBand="0" w:noVBand="0"/>
      </w:tblPr>
      <w:tblGrid>
        <w:gridCol w:w="9576"/>
      </w:tblGrid>
      <w:tr w:rsidR="00C70EDA" w:rsidTr="00345119">
        <w:tc>
          <w:tcPr>
            <w:tcW w:w="9576" w:type="dxa"/>
          </w:tcPr>
          <w:p w:rsidR="008423E4" w:rsidRPr="00861995" w:rsidRDefault="00667F27" w:rsidP="00345119">
            <w:pPr>
              <w:jc w:val="right"/>
            </w:pPr>
            <w:r>
              <w:t>C.S.H.B. 727</w:t>
            </w:r>
          </w:p>
        </w:tc>
      </w:tr>
      <w:tr w:rsidR="00C70EDA" w:rsidTr="00345119">
        <w:tc>
          <w:tcPr>
            <w:tcW w:w="9576" w:type="dxa"/>
          </w:tcPr>
          <w:p w:rsidR="008423E4" w:rsidRPr="00861995" w:rsidRDefault="00667F27" w:rsidP="0095095A">
            <w:pPr>
              <w:jc w:val="right"/>
            </w:pPr>
            <w:r>
              <w:t xml:space="preserve">By: </w:t>
            </w:r>
            <w:r>
              <w:t>Guerra</w:t>
            </w:r>
          </w:p>
        </w:tc>
      </w:tr>
      <w:tr w:rsidR="00C70EDA" w:rsidTr="00345119">
        <w:tc>
          <w:tcPr>
            <w:tcW w:w="9576" w:type="dxa"/>
          </w:tcPr>
          <w:p w:rsidR="008423E4" w:rsidRPr="00861995" w:rsidRDefault="00667F27" w:rsidP="00345119">
            <w:pPr>
              <w:jc w:val="right"/>
            </w:pPr>
            <w:r>
              <w:t>Public Health</w:t>
            </w:r>
          </w:p>
        </w:tc>
      </w:tr>
      <w:tr w:rsidR="00C70EDA" w:rsidTr="00345119">
        <w:tc>
          <w:tcPr>
            <w:tcW w:w="9576" w:type="dxa"/>
          </w:tcPr>
          <w:p w:rsidR="008423E4" w:rsidRDefault="00667F27" w:rsidP="00345119">
            <w:pPr>
              <w:jc w:val="right"/>
            </w:pPr>
            <w:r>
              <w:t>Committee Report (Substituted)</w:t>
            </w:r>
          </w:p>
        </w:tc>
      </w:tr>
    </w:tbl>
    <w:p w:rsidR="008423E4" w:rsidRDefault="00667F27" w:rsidP="008423E4">
      <w:pPr>
        <w:tabs>
          <w:tab w:val="right" w:pos="9360"/>
        </w:tabs>
      </w:pPr>
    </w:p>
    <w:p w:rsidR="008423E4" w:rsidRDefault="00667F27" w:rsidP="008423E4"/>
    <w:p w:rsidR="008423E4" w:rsidRDefault="00667F27" w:rsidP="008423E4"/>
    <w:tbl>
      <w:tblPr>
        <w:tblW w:w="0" w:type="auto"/>
        <w:tblCellMar>
          <w:left w:w="115" w:type="dxa"/>
          <w:right w:w="115" w:type="dxa"/>
        </w:tblCellMar>
        <w:tblLook w:val="01E0" w:firstRow="1" w:lastRow="1" w:firstColumn="1" w:lastColumn="1" w:noHBand="0" w:noVBand="0"/>
      </w:tblPr>
      <w:tblGrid>
        <w:gridCol w:w="9582"/>
      </w:tblGrid>
      <w:tr w:rsidR="00C70EDA" w:rsidTr="0095095A">
        <w:tc>
          <w:tcPr>
            <w:tcW w:w="9582" w:type="dxa"/>
          </w:tcPr>
          <w:p w:rsidR="008423E4" w:rsidRPr="00A8133F" w:rsidRDefault="00667F27" w:rsidP="00965611">
            <w:pPr>
              <w:rPr>
                <w:b/>
              </w:rPr>
            </w:pPr>
            <w:r w:rsidRPr="009C1E9A">
              <w:rPr>
                <w:b/>
                <w:u w:val="single"/>
              </w:rPr>
              <w:t>BACKGROUND AND PURPOSE</w:t>
            </w:r>
            <w:r>
              <w:rPr>
                <w:b/>
              </w:rPr>
              <w:t xml:space="preserve"> </w:t>
            </w:r>
          </w:p>
          <w:p w:rsidR="008423E4" w:rsidRDefault="00667F27" w:rsidP="00965611"/>
          <w:p w:rsidR="008423E4" w:rsidRDefault="00667F27" w:rsidP="00965611">
            <w:pPr>
              <w:pStyle w:val="Header"/>
              <w:jc w:val="both"/>
            </w:pPr>
            <w:r>
              <w:t xml:space="preserve">Interested parties contend that the </w:t>
            </w:r>
            <w:r>
              <w:t>use of telemonitoring</w:t>
            </w:r>
            <w:r>
              <w:t xml:space="preserve"> services</w:t>
            </w:r>
            <w:r>
              <w:t xml:space="preserve"> </w:t>
            </w:r>
            <w:r>
              <w:t>is</w:t>
            </w:r>
            <w:r>
              <w:t xml:space="preserve"> a cost</w:t>
            </w:r>
            <w:r>
              <w:t>-</w:t>
            </w:r>
            <w:r>
              <w:t xml:space="preserve">effective way to allow </w:t>
            </w:r>
            <w:r>
              <w:t xml:space="preserve">a </w:t>
            </w:r>
            <w:r>
              <w:t xml:space="preserve">health care professional to receive the latest patient data without forcing </w:t>
            </w:r>
            <w:r>
              <w:t>a</w:t>
            </w:r>
            <w:r>
              <w:t xml:space="preserve"> patient to travel to a health</w:t>
            </w:r>
            <w:r>
              <w:t xml:space="preserve"> </w:t>
            </w:r>
            <w:r>
              <w:t>care facility</w:t>
            </w:r>
            <w:r>
              <w:t xml:space="preserve"> and increase</w:t>
            </w:r>
            <w:r>
              <w:t>s</w:t>
            </w:r>
            <w:r>
              <w:t xml:space="preserve"> </w:t>
            </w:r>
            <w:r>
              <w:t xml:space="preserve">access to care </w:t>
            </w:r>
            <w:r>
              <w:t>in medically underserved areas</w:t>
            </w:r>
            <w:r>
              <w:t xml:space="preserve">. </w:t>
            </w:r>
            <w:r>
              <w:t>C.S.</w:t>
            </w:r>
            <w:r>
              <w:t xml:space="preserve">H.B. </w:t>
            </w:r>
            <w:r>
              <w:t>727</w:t>
            </w:r>
            <w:r>
              <w:t xml:space="preserve"> seeks to provide more patients access to telemonitoring serv</w:t>
            </w:r>
            <w:r>
              <w:t xml:space="preserve">ices. </w:t>
            </w:r>
          </w:p>
          <w:p w:rsidR="008423E4" w:rsidRPr="00E26B13" w:rsidRDefault="00667F27" w:rsidP="00965611">
            <w:pPr>
              <w:rPr>
                <w:b/>
              </w:rPr>
            </w:pPr>
          </w:p>
        </w:tc>
      </w:tr>
      <w:tr w:rsidR="00C70EDA" w:rsidTr="0095095A">
        <w:tc>
          <w:tcPr>
            <w:tcW w:w="9582" w:type="dxa"/>
          </w:tcPr>
          <w:p w:rsidR="0017725B" w:rsidRDefault="00667F27" w:rsidP="00965611">
            <w:pPr>
              <w:rPr>
                <w:b/>
                <w:u w:val="single"/>
              </w:rPr>
            </w:pPr>
            <w:r>
              <w:rPr>
                <w:b/>
                <w:u w:val="single"/>
              </w:rPr>
              <w:t>CRIMINAL JUSTICE IMPACT</w:t>
            </w:r>
          </w:p>
          <w:p w:rsidR="0017725B" w:rsidRDefault="00667F27" w:rsidP="00965611">
            <w:pPr>
              <w:rPr>
                <w:b/>
                <w:u w:val="single"/>
              </w:rPr>
            </w:pPr>
          </w:p>
          <w:p w:rsidR="007614EE" w:rsidRPr="007614EE" w:rsidRDefault="00667F27" w:rsidP="00965611">
            <w:pPr>
              <w:jc w:val="both"/>
            </w:pPr>
            <w:r>
              <w:t>It is the committee's opinion that this bill does not expressly create a criminal offense, increase the punishment for an existing criminal offense or category of offenses, or change the eligibility of a person for communi</w:t>
            </w:r>
            <w:r>
              <w:t>ty supervision, parole, or mandatory supervision.</w:t>
            </w:r>
          </w:p>
          <w:p w:rsidR="0017725B" w:rsidRPr="0017725B" w:rsidRDefault="00667F27" w:rsidP="00965611">
            <w:pPr>
              <w:rPr>
                <w:b/>
                <w:u w:val="single"/>
              </w:rPr>
            </w:pPr>
          </w:p>
        </w:tc>
      </w:tr>
      <w:tr w:rsidR="00C70EDA" w:rsidTr="0095095A">
        <w:tc>
          <w:tcPr>
            <w:tcW w:w="9582" w:type="dxa"/>
          </w:tcPr>
          <w:p w:rsidR="008423E4" w:rsidRPr="00A8133F" w:rsidRDefault="00667F27" w:rsidP="00965611">
            <w:pPr>
              <w:rPr>
                <w:b/>
              </w:rPr>
            </w:pPr>
            <w:r w:rsidRPr="009C1E9A">
              <w:rPr>
                <w:b/>
                <w:u w:val="single"/>
              </w:rPr>
              <w:t>RULEMAKING AUTHORITY</w:t>
            </w:r>
            <w:r>
              <w:rPr>
                <w:b/>
              </w:rPr>
              <w:t xml:space="preserve"> </w:t>
            </w:r>
          </w:p>
          <w:p w:rsidR="008423E4" w:rsidRDefault="00667F27" w:rsidP="00965611"/>
          <w:p w:rsidR="007614EE" w:rsidRDefault="00667F27" w:rsidP="0096561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67F27" w:rsidP="00965611">
            <w:pPr>
              <w:rPr>
                <w:b/>
              </w:rPr>
            </w:pPr>
          </w:p>
        </w:tc>
      </w:tr>
      <w:tr w:rsidR="00C70EDA" w:rsidTr="0095095A">
        <w:tc>
          <w:tcPr>
            <w:tcW w:w="9582" w:type="dxa"/>
          </w:tcPr>
          <w:p w:rsidR="008423E4" w:rsidRPr="00A8133F" w:rsidRDefault="00667F27" w:rsidP="00965611">
            <w:pPr>
              <w:rPr>
                <w:b/>
              </w:rPr>
            </w:pPr>
            <w:r w:rsidRPr="009C1E9A">
              <w:rPr>
                <w:b/>
                <w:u w:val="single"/>
              </w:rPr>
              <w:t>ANALYSIS</w:t>
            </w:r>
            <w:r>
              <w:rPr>
                <w:b/>
              </w:rPr>
              <w:t xml:space="preserve"> </w:t>
            </w:r>
          </w:p>
          <w:p w:rsidR="008423E4" w:rsidRDefault="00667F27" w:rsidP="00965611"/>
          <w:p w:rsidR="00662C09" w:rsidRDefault="00667F27" w:rsidP="00965611">
            <w:pPr>
              <w:pStyle w:val="Header"/>
              <w:jc w:val="both"/>
            </w:pPr>
            <w:r>
              <w:t>C.S.</w:t>
            </w:r>
            <w:r>
              <w:t xml:space="preserve">H.B. 727 amends the Government Code </w:t>
            </w:r>
            <w:r>
              <w:t xml:space="preserve">to </w:t>
            </w:r>
            <w:r>
              <w:t xml:space="preserve">require the </w:t>
            </w:r>
            <w:r w:rsidRPr="00C15282">
              <w:t>Medica</w:t>
            </w:r>
            <w:r>
              <w:t>id</w:t>
            </w:r>
            <w:r w:rsidRPr="00C15282">
              <w:t xml:space="preserve"> telemonitoring services reimbursement </w:t>
            </w:r>
            <w:r>
              <w:t>program</w:t>
            </w:r>
            <w:r>
              <w:t xml:space="preserve"> to</w:t>
            </w:r>
            <w:r>
              <w:t xml:space="preserve"> provide reimbursement for home telemonitoring services in the event of an unsuccessful data transmission if the provider of the services attempts t</w:t>
            </w:r>
            <w:r>
              <w:t>o communicate with the patient by telephone or in person to establish a successful data transmission</w:t>
            </w:r>
            <w:r>
              <w:t xml:space="preserve"> and </w:t>
            </w:r>
            <w:r>
              <w:t xml:space="preserve">prohibits </w:t>
            </w:r>
            <w:r>
              <w:t>a provider that received such reimbursement from also being</w:t>
            </w:r>
            <w:r>
              <w:t xml:space="preserve"> reimbursed for communicating with the patient by telephone or in person to establ</w:t>
            </w:r>
            <w:r>
              <w:t>ish</w:t>
            </w:r>
            <w:r>
              <w:t xml:space="preserve"> a successful data transmission.</w:t>
            </w:r>
            <w:r>
              <w:t xml:space="preserve"> </w:t>
            </w:r>
            <w:r>
              <w:t>The bill authorizes the Medicaid telemonitoring reimbursement program to provide that home telemonitoring services are available to pediatric patients with chronic or complex medical needs who are being concurrently trea</w:t>
            </w:r>
            <w:r>
              <w:t xml:space="preserve">ted by at least three medical specialists, are diagnosed with end-stage solid organ disease, have received an organ transplant, or are diagnosed with severe asthma. The bill </w:t>
            </w:r>
            <w:r>
              <w:t xml:space="preserve">requires </w:t>
            </w:r>
            <w:r w:rsidRPr="00662C09">
              <w:t xml:space="preserve">the executive commissioner of </w:t>
            </w:r>
            <w:r>
              <w:t>HHSC</w:t>
            </w:r>
            <w:r>
              <w:t xml:space="preserve"> </w:t>
            </w:r>
            <w:r>
              <w:t>to</w:t>
            </w:r>
            <w:r w:rsidRPr="00662C09">
              <w:t xml:space="preserve"> adopt necessary rules to implement </w:t>
            </w:r>
            <w:r>
              <w:t>the bill's provisions.</w:t>
            </w:r>
          </w:p>
          <w:p w:rsidR="00662C09" w:rsidRPr="00662C09" w:rsidRDefault="00667F27" w:rsidP="00965611"/>
        </w:tc>
      </w:tr>
      <w:tr w:rsidR="00C70EDA" w:rsidTr="0095095A">
        <w:tc>
          <w:tcPr>
            <w:tcW w:w="9582" w:type="dxa"/>
          </w:tcPr>
          <w:p w:rsidR="008423E4" w:rsidRPr="00A8133F" w:rsidRDefault="00667F27" w:rsidP="00965611">
            <w:pPr>
              <w:rPr>
                <w:b/>
              </w:rPr>
            </w:pPr>
            <w:r w:rsidRPr="009C1E9A">
              <w:rPr>
                <w:b/>
                <w:u w:val="single"/>
              </w:rPr>
              <w:t>EFFECTIVE DATE</w:t>
            </w:r>
            <w:r>
              <w:rPr>
                <w:b/>
              </w:rPr>
              <w:t xml:space="preserve"> </w:t>
            </w:r>
          </w:p>
          <w:p w:rsidR="008423E4" w:rsidRDefault="00667F27" w:rsidP="00965611"/>
          <w:p w:rsidR="008423E4" w:rsidRPr="003624F2" w:rsidRDefault="00667F27" w:rsidP="00965611">
            <w:pPr>
              <w:pStyle w:val="Header"/>
              <w:tabs>
                <w:tab w:val="clear" w:pos="4320"/>
                <w:tab w:val="clear" w:pos="8640"/>
              </w:tabs>
              <w:jc w:val="both"/>
            </w:pPr>
            <w:r>
              <w:t>September 1, 2017.</w:t>
            </w:r>
          </w:p>
          <w:p w:rsidR="008423E4" w:rsidRPr="00233FDB" w:rsidRDefault="00667F27" w:rsidP="00965611">
            <w:pPr>
              <w:rPr>
                <w:b/>
              </w:rPr>
            </w:pPr>
          </w:p>
        </w:tc>
      </w:tr>
      <w:tr w:rsidR="00C70EDA" w:rsidTr="0095095A">
        <w:tc>
          <w:tcPr>
            <w:tcW w:w="9582" w:type="dxa"/>
          </w:tcPr>
          <w:p w:rsidR="0095095A" w:rsidRDefault="00667F27" w:rsidP="00965611">
            <w:pPr>
              <w:jc w:val="both"/>
              <w:rPr>
                <w:b/>
                <w:u w:val="single"/>
              </w:rPr>
            </w:pPr>
            <w:r>
              <w:rPr>
                <w:b/>
                <w:u w:val="single"/>
              </w:rPr>
              <w:t>COMPARISON OF ORIGINAL AND SUBSTITUTE</w:t>
            </w:r>
          </w:p>
          <w:p w:rsidR="00CD3AC2" w:rsidRDefault="00667F27" w:rsidP="00965611">
            <w:pPr>
              <w:jc w:val="both"/>
            </w:pPr>
          </w:p>
          <w:p w:rsidR="00CD3AC2" w:rsidRDefault="00667F27" w:rsidP="00965611">
            <w:pPr>
              <w:jc w:val="both"/>
            </w:pPr>
            <w:r>
              <w:t>While C.S.H.B. 727 may differ from the original in minor or nonsubstantive ways, the following comparison is organized and formatted in a manner that indi</w:t>
            </w:r>
            <w:r>
              <w:t>cates the substantial differences between the introduced and committee substitute versions of the bill.</w:t>
            </w:r>
          </w:p>
          <w:p w:rsidR="00CD3AC2" w:rsidRPr="00CD3AC2" w:rsidRDefault="00667F27" w:rsidP="00965611">
            <w:pPr>
              <w:jc w:val="both"/>
            </w:pPr>
          </w:p>
        </w:tc>
      </w:tr>
      <w:tr w:rsidR="00C70EDA" w:rsidTr="0095095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70EDA" w:rsidTr="0095095A">
              <w:trPr>
                <w:cantSplit/>
                <w:tblHeader/>
              </w:trPr>
              <w:tc>
                <w:tcPr>
                  <w:tcW w:w="4673" w:type="dxa"/>
                  <w:tcMar>
                    <w:bottom w:w="188" w:type="dxa"/>
                  </w:tcMar>
                </w:tcPr>
                <w:p w:rsidR="0095095A" w:rsidRDefault="00667F27" w:rsidP="00965611">
                  <w:pPr>
                    <w:jc w:val="center"/>
                  </w:pPr>
                  <w:r>
                    <w:t>INTRODUCED</w:t>
                  </w:r>
                </w:p>
              </w:tc>
              <w:tc>
                <w:tcPr>
                  <w:tcW w:w="4673" w:type="dxa"/>
                  <w:tcMar>
                    <w:bottom w:w="188" w:type="dxa"/>
                  </w:tcMar>
                </w:tcPr>
                <w:p w:rsidR="0095095A" w:rsidRDefault="00667F27" w:rsidP="00965611">
                  <w:pPr>
                    <w:jc w:val="center"/>
                  </w:pPr>
                  <w:r>
                    <w:t>HOUSE COMMITTEE SUBSTITUTE</w:t>
                  </w:r>
                </w:p>
              </w:tc>
            </w:tr>
            <w:tr w:rsidR="00C70EDA" w:rsidTr="0095095A">
              <w:tc>
                <w:tcPr>
                  <w:tcW w:w="4673" w:type="dxa"/>
                  <w:tcMar>
                    <w:right w:w="360" w:type="dxa"/>
                  </w:tcMar>
                </w:tcPr>
                <w:p w:rsidR="0095095A" w:rsidRDefault="00667F27" w:rsidP="00965611">
                  <w:pPr>
                    <w:jc w:val="both"/>
                  </w:pPr>
                  <w:r>
                    <w:lastRenderedPageBreak/>
                    <w:t xml:space="preserve">SECTION 1.  Section 531.02164, Government Code, is amended by amending Subsection (c) and adding Subsections </w:t>
                  </w:r>
                  <w:r>
                    <w:t>(c-1) and (c-2) to read as follows:</w:t>
                  </w:r>
                </w:p>
                <w:p w:rsidR="0095095A" w:rsidRDefault="00667F27" w:rsidP="00965611">
                  <w:pPr>
                    <w:jc w:val="both"/>
                  </w:pPr>
                  <w:r>
                    <w:t>(c)  The program required under this section must:</w:t>
                  </w:r>
                </w:p>
                <w:p w:rsidR="0095095A" w:rsidRDefault="00667F27" w:rsidP="00965611">
                  <w:pPr>
                    <w:jc w:val="both"/>
                  </w:pPr>
                  <w:r>
                    <w:t xml:space="preserve">(1)  provide that home telemonitoring services are available only to </w:t>
                  </w:r>
                  <w:r>
                    <w:rPr>
                      <w:u w:val="single"/>
                    </w:rPr>
                    <w:t>a person</w:t>
                  </w:r>
                  <w:r>
                    <w:t xml:space="preserve"> [</w:t>
                  </w:r>
                  <w:r>
                    <w:rPr>
                      <w:strike/>
                    </w:rPr>
                    <w:t>persons</w:t>
                  </w:r>
                  <w:r>
                    <w:t>] who:</w:t>
                  </w:r>
                </w:p>
                <w:p w:rsidR="0095095A" w:rsidRDefault="00667F27" w:rsidP="00965611">
                  <w:pPr>
                    <w:jc w:val="both"/>
                  </w:pPr>
                  <w:r>
                    <w:t xml:space="preserve">(A)  </w:t>
                  </w:r>
                  <w:r>
                    <w:rPr>
                      <w:u w:val="single"/>
                    </w:rPr>
                    <w:t>is</w:t>
                  </w:r>
                  <w:r>
                    <w:t xml:space="preserve"> [</w:t>
                  </w:r>
                  <w:r>
                    <w:rPr>
                      <w:strike/>
                    </w:rPr>
                    <w:t>are</w:t>
                  </w:r>
                  <w:r>
                    <w:t>] diagnosed with one or more of the following conditions:</w:t>
                  </w:r>
                </w:p>
                <w:p w:rsidR="0095095A" w:rsidRDefault="00667F27" w:rsidP="00965611">
                  <w:pPr>
                    <w:jc w:val="both"/>
                  </w:pPr>
                  <w:r>
                    <w:t>(i)  p</w:t>
                  </w:r>
                  <w:r>
                    <w:t>regnancy;</w:t>
                  </w:r>
                </w:p>
                <w:p w:rsidR="0095095A" w:rsidRDefault="00667F27" w:rsidP="00965611">
                  <w:pPr>
                    <w:jc w:val="both"/>
                  </w:pPr>
                  <w:r>
                    <w:t>(ii)  diabetes;</w:t>
                  </w:r>
                </w:p>
                <w:p w:rsidR="0095095A" w:rsidRDefault="00667F27" w:rsidP="00965611">
                  <w:pPr>
                    <w:jc w:val="both"/>
                  </w:pPr>
                  <w:r>
                    <w:t>(iii)  heart disease;</w:t>
                  </w:r>
                </w:p>
                <w:p w:rsidR="0095095A" w:rsidRDefault="00667F27" w:rsidP="00965611">
                  <w:pPr>
                    <w:jc w:val="both"/>
                  </w:pPr>
                  <w:r>
                    <w:t>(iv)  cancer;</w:t>
                  </w:r>
                </w:p>
                <w:p w:rsidR="0095095A" w:rsidRDefault="00667F27" w:rsidP="00965611">
                  <w:pPr>
                    <w:jc w:val="both"/>
                  </w:pPr>
                  <w:r>
                    <w:t>(v)  chronic obstructive pulmonary disease;</w:t>
                  </w:r>
                </w:p>
                <w:p w:rsidR="0095095A" w:rsidRDefault="00667F27" w:rsidP="00965611">
                  <w:pPr>
                    <w:jc w:val="both"/>
                  </w:pPr>
                  <w:r>
                    <w:t>(vi)  hypertension;</w:t>
                  </w:r>
                </w:p>
                <w:p w:rsidR="0095095A" w:rsidRDefault="00667F27" w:rsidP="00965611">
                  <w:pPr>
                    <w:jc w:val="both"/>
                  </w:pPr>
                  <w:r>
                    <w:t>(vii)  congestive heart failure;</w:t>
                  </w:r>
                </w:p>
                <w:p w:rsidR="0095095A" w:rsidRDefault="00667F27" w:rsidP="00965611">
                  <w:pPr>
                    <w:jc w:val="both"/>
                  </w:pPr>
                  <w:r>
                    <w:t>(viii)  mental illness or serious emotional disturbance;</w:t>
                  </w:r>
                </w:p>
                <w:p w:rsidR="0095095A" w:rsidRDefault="00667F27" w:rsidP="00965611">
                  <w:pPr>
                    <w:jc w:val="both"/>
                  </w:pPr>
                  <w:r>
                    <w:t>(ix)  asthma;</w:t>
                  </w:r>
                </w:p>
                <w:p w:rsidR="0095095A" w:rsidRDefault="00667F27" w:rsidP="00965611">
                  <w:pPr>
                    <w:jc w:val="both"/>
                  </w:pPr>
                  <w:r>
                    <w:t xml:space="preserve">(x)  myocardial </w:t>
                  </w:r>
                  <w:r>
                    <w:t>infarction; [</w:t>
                  </w:r>
                  <w:r>
                    <w:rPr>
                      <w:strike/>
                    </w:rPr>
                    <w:t>or</w:t>
                  </w:r>
                  <w:r>
                    <w:t>]</w:t>
                  </w:r>
                </w:p>
                <w:p w:rsidR="0095095A" w:rsidRPr="00E17FBE" w:rsidRDefault="00667F27" w:rsidP="00965611">
                  <w:pPr>
                    <w:jc w:val="both"/>
                    <w:rPr>
                      <w:highlight w:val="lightGray"/>
                    </w:rPr>
                  </w:pPr>
                  <w:r>
                    <w:t xml:space="preserve">(xi)  stroke; </w:t>
                  </w:r>
                  <w:r w:rsidRPr="00E17FBE">
                    <w:rPr>
                      <w:highlight w:val="lightGray"/>
                      <w:u w:val="single"/>
                    </w:rPr>
                    <w:t>or</w:t>
                  </w:r>
                  <w:r w:rsidRPr="00E17FBE">
                    <w:rPr>
                      <w:highlight w:val="lightGray"/>
                    </w:rPr>
                    <w:t xml:space="preserve"> [</w:t>
                  </w:r>
                  <w:r w:rsidRPr="00E17FBE">
                    <w:rPr>
                      <w:strike/>
                      <w:highlight w:val="lightGray"/>
                    </w:rPr>
                    <w:t>and</w:t>
                  </w:r>
                  <w:r w:rsidRPr="00E17FBE">
                    <w:rPr>
                      <w:highlight w:val="lightGray"/>
                    </w:rPr>
                    <w:t>]</w:t>
                  </w:r>
                </w:p>
                <w:p w:rsidR="0095095A" w:rsidRDefault="00667F27" w:rsidP="00965611">
                  <w:pPr>
                    <w:jc w:val="both"/>
                  </w:pPr>
                  <w:r w:rsidRPr="00E17FBE">
                    <w:rPr>
                      <w:highlight w:val="lightGray"/>
                      <w:u w:val="single"/>
                    </w:rPr>
                    <w:t>(xii)  another condition for which the commission makes an evidence-based determination that monitoring through the use of home telemonitoring services is cost-effective and feasible;</w:t>
                  </w:r>
                  <w:r>
                    <w:rPr>
                      <w:u w:val="single"/>
                    </w:rPr>
                    <w:t xml:space="preserve"> and</w:t>
                  </w:r>
                </w:p>
                <w:p w:rsidR="0095095A" w:rsidRDefault="00667F27" w:rsidP="00965611">
                  <w:pPr>
                    <w:jc w:val="both"/>
                  </w:pPr>
                  <w:r>
                    <w:t xml:space="preserve">(B)  </w:t>
                  </w:r>
                  <w:r>
                    <w:rPr>
                      <w:u w:val="single"/>
                    </w:rPr>
                    <w:t>exhibits</w:t>
                  </w:r>
                  <w:r>
                    <w:t xml:space="preserve"> [</w:t>
                  </w:r>
                  <w:r>
                    <w:rPr>
                      <w:strike/>
                    </w:rPr>
                    <w:t>exhibit</w:t>
                  </w:r>
                  <w:r>
                    <w:t xml:space="preserve">] two </w:t>
                  </w:r>
                  <w:r>
                    <w:t>or more of the following risk factors:</w:t>
                  </w:r>
                </w:p>
                <w:p w:rsidR="0095095A" w:rsidRDefault="00667F27" w:rsidP="00965611">
                  <w:pPr>
                    <w:jc w:val="both"/>
                  </w:pPr>
                  <w:r>
                    <w:t>(i)  two or more hospitalizations in the prior 12-month period;</w:t>
                  </w:r>
                </w:p>
                <w:p w:rsidR="0095095A" w:rsidRDefault="00667F27" w:rsidP="00965611">
                  <w:pPr>
                    <w:jc w:val="both"/>
                  </w:pPr>
                  <w:r>
                    <w:t>(ii)  frequent or recurrent emergency room admissions;</w:t>
                  </w:r>
                </w:p>
                <w:p w:rsidR="0095095A" w:rsidRDefault="00667F27" w:rsidP="00965611">
                  <w:pPr>
                    <w:jc w:val="both"/>
                  </w:pPr>
                  <w:r>
                    <w:t>(iii)  a documented history of poor adherence to ordered medication regimens;</w:t>
                  </w:r>
                </w:p>
                <w:p w:rsidR="0095095A" w:rsidRDefault="00667F27" w:rsidP="00965611">
                  <w:pPr>
                    <w:jc w:val="both"/>
                  </w:pPr>
                  <w:r>
                    <w:t>(iv)  a documented h</w:t>
                  </w:r>
                  <w:r>
                    <w:t>istory of falls in the prior six-month period;</w:t>
                  </w:r>
                </w:p>
                <w:p w:rsidR="0095095A" w:rsidRDefault="00667F27" w:rsidP="00965611">
                  <w:pPr>
                    <w:jc w:val="both"/>
                  </w:pPr>
                  <w:r>
                    <w:t>(v)  limited or absent informal support systems;</w:t>
                  </w:r>
                </w:p>
                <w:p w:rsidR="0095095A" w:rsidRDefault="00667F27" w:rsidP="00965611">
                  <w:pPr>
                    <w:jc w:val="both"/>
                  </w:pPr>
                  <w:r>
                    <w:t>(vi)  living alone or being home alone for extended periods of time; and</w:t>
                  </w:r>
                </w:p>
                <w:p w:rsidR="0095095A" w:rsidRDefault="00667F27" w:rsidP="00965611">
                  <w:pPr>
                    <w:jc w:val="both"/>
                  </w:pPr>
                  <w:r>
                    <w:t>(vii)  a documented history of care access challenges;</w:t>
                  </w:r>
                </w:p>
                <w:p w:rsidR="0095095A" w:rsidRDefault="00667F27" w:rsidP="00965611">
                  <w:pPr>
                    <w:jc w:val="both"/>
                  </w:pPr>
                  <w:r>
                    <w:t>(2)  ensure that clinical inform</w:t>
                  </w:r>
                  <w:r>
                    <w:t>ation gathered by a home and community support services agency or hospital while providing home telemonitoring services is shared with the patient's physician; [</w:t>
                  </w:r>
                  <w:r>
                    <w:rPr>
                      <w:strike/>
                    </w:rPr>
                    <w:t>and</w:t>
                  </w:r>
                  <w:r>
                    <w:t>]</w:t>
                  </w:r>
                </w:p>
                <w:p w:rsidR="0095095A" w:rsidRDefault="00667F27" w:rsidP="00965611">
                  <w:pPr>
                    <w:jc w:val="both"/>
                  </w:pPr>
                  <w:r>
                    <w:t>(3)  ensure that the program does not duplicate disease management program services provid</w:t>
                  </w:r>
                  <w:r>
                    <w:t>ed under Section 32.057, Human Resources Code</w:t>
                  </w:r>
                  <w:r>
                    <w:rPr>
                      <w:u w:val="single"/>
                    </w:rPr>
                    <w:t>; and</w:t>
                  </w:r>
                </w:p>
                <w:p w:rsidR="0095095A" w:rsidRDefault="00667F27" w:rsidP="00965611">
                  <w:pPr>
                    <w:jc w:val="both"/>
                  </w:pPr>
                  <w:r>
                    <w:rPr>
                      <w:u w:val="single"/>
                    </w:rPr>
                    <w:t>(4)  provide reimbursement for home telemonitoring services in the event of an unsuccessful data transmission if the provider of the services attempts to communicate with the patient by telephone or in per</w:t>
                  </w:r>
                  <w:r>
                    <w:rPr>
                      <w:u w:val="single"/>
                    </w:rPr>
                    <w:t>son to establish a successful data transmission</w:t>
                  </w:r>
                  <w:r>
                    <w:t>.</w:t>
                  </w:r>
                </w:p>
                <w:p w:rsidR="0095095A" w:rsidRDefault="00667F27" w:rsidP="00965611">
                  <w:pPr>
                    <w:jc w:val="both"/>
                  </w:pPr>
                  <w:r>
                    <w:rPr>
                      <w:u w:val="single"/>
                    </w:rPr>
                    <w:t xml:space="preserve">(c-1)  Notwithstanding Subsection (c)(1), the program required under this section </w:t>
                  </w:r>
                  <w:r w:rsidRPr="00E17FBE">
                    <w:rPr>
                      <w:highlight w:val="lightGray"/>
                      <w:u w:val="single"/>
                    </w:rPr>
                    <w:t>must</w:t>
                  </w:r>
                  <w:r>
                    <w:rPr>
                      <w:u w:val="single"/>
                    </w:rPr>
                    <w:t xml:space="preserve"> also provide that home telemonitoring services are available to a pediatric patient with chronic or complex medical need</w:t>
                  </w:r>
                  <w:r>
                    <w:rPr>
                      <w:u w:val="single"/>
                    </w:rPr>
                    <w:t>s who:</w:t>
                  </w:r>
                </w:p>
                <w:p w:rsidR="0095095A" w:rsidRDefault="00667F27" w:rsidP="00965611">
                  <w:pPr>
                    <w:jc w:val="both"/>
                  </w:pPr>
                  <w:r>
                    <w:rPr>
                      <w:u w:val="single"/>
                    </w:rPr>
                    <w:t>(1)  is being concurrently treated by at least three medical specialists;</w:t>
                  </w:r>
                </w:p>
                <w:p w:rsidR="0095095A" w:rsidRDefault="00667F27" w:rsidP="00965611">
                  <w:pPr>
                    <w:jc w:val="both"/>
                  </w:pPr>
                  <w:r w:rsidRPr="00164C70">
                    <w:rPr>
                      <w:highlight w:val="lightGray"/>
                      <w:u w:val="single"/>
                    </w:rPr>
                    <w:t>(2)  is medically dependent on technology</w:t>
                  </w:r>
                  <w:r w:rsidRPr="00E17FBE">
                    <w:rPr>
                      <w:highlight w:val="lightGray"/>
                      <w:u w:val="single"/>
                    </w:rPr>
                    <w:t>;</w:t>
                  </w:r>
                </w:p>
                <w:p w:rsidR="0095095A" w:rsidRPr="003B4521" w:rsidRDefault="00667F27" w:rsidP="00965611">
                  <w:pPr>
                    <w:jc w:val="both"/>
                  </w:pPr>
                  <w:r>
                    <w:rPr>
                      <w:u w:val="single"/>
                    </w:rPr>
                    <w:t>(3)  is diagnosed with end-stage solid organ disease</w:t>
                  </w:r>
                  <w:r w:rsidRPr="003B4521">
                    <w:rPr>
                      <w:u w:val="single"/>
                    </w:rPr>
                    <w:t>; or</w:t>
                  </w:r>
                </w:p>
                <w:p w:rsidR="0095095A" w:rsidRDefault="00667F27" w:rsidP="00965611">
                  <w:pPr>
                    <w:jc w:val="both"/>
                    <w:rPr>
                      <w:u w:val="single"/>
                    </w:rPr>
                  </w:pPr>
                  <w:r w:rsidRPr="00E17FBE">
                    <w:rPr>
                      <w:highlight w:val="lightGray"/>
                      <w:u w:val="single"/>
                    </w:rPr>
                    <w:t>(4)  requires mechanical ventilation.</w:t>
                  </w:r>
                </w:p>
                <w:p w:rsidR="00E17FBE" w:rsidRDefault="00667F27" w:rsidP="00965611">
                  <w:pPr>
                    <w:jc w:val="both"/>
                  </w:pPr>
                </w:p>
                <w:p w:rsidR="003B4521" w:rsidRDefault="00667F27" w:rsidP="00965611">
                  <w:pPr>
                    <w:jc w:val="both"/>
                    <w:rPr>
                      <w:u w:val="single"/>
                    </w:rPr>
                  </w:pPr>
                </w:p>
                <w:p w:rsidR="0095095A" w:rsidRDefault="00667F27" w:rsidP="00965611">
                  <w:pPr>
                    <w:jc w:val="both"/>
                  </w:pPr>
                  <w:r>
                    <w:rPr>
                      <w:u w:val="single"/>
                    </w:rPr>
                    <w:t>(c-2)  A provider that is reimbursed under Subsection (c)(4) for home telemonitoring services provided to a patient may not also be reimbursed for communicating with the patient by telephone or in person to establish a successful data transmission as descr</w:t>
                  </w:r>
                  <w:r>
                    <w:rPr>
                      <w:u w:val="single"/>
                    </w:rPr>
                    <w:t>ibed by Subsection (c)(4).</w:t>
                  </w:r>
                </w:p>
              </w:tc>
              <w:tc>
                <w:tcPr>
                  <w:tcW w:w="4673" w:type="dxa"/>
                  <w:tcMar>
                    <w:left w:w="360" w:type="dxa"/>
                  </w:tcMar>
                </w:tcPr>
                <w:p w:rsidR="0095095A" w:rsidRDefault="00667F27" w:rsidP="00965611">
                  <w:pPr>
                    <w:jc w:val="both"/>
                  </w:pPr>
                  <w:r>
                    <w:t>SECTION 1.  Section 531.02164, Government Code, is amended by amending Subsection (c) and adding Subsections (c-1) and (c-2) to read as follows:</w:t>
                  </w:r>
                </w:p>
                <w:p w:rsidR="0095095A" w:rsidRDefault="00667F27" w:rsidP="00965611">
                  <w:pPr>
                    <w:jc w:val="both"/>
                  </w:pPr>
                  <w:r>
                    <w:t>(c)  The program required under this section must:</w:t>
                  </w:r>
                </w:p>
                <w:p w:rsidR="0095095A" w:rsidRDefault="00667F27" w:rsidP="00965611">
                  <w:pPr>
                    <w:jc w:val="both"/>
                  </w:pPr>
                  <w:r>
                    <w:t xml:space="preserve">(1)  provide that home </w:t>
                  </w:r>
                  <w:r>
                    <w:t xml:space="preserve">telemonitoring services are available only to </w:t>
                  </w:r>
                  <w:r>
                    <w:rPr>
                      <w:u w:val="single"/>
                    </w:rPr>
                    <w:t>a person</w:t>
                  </w:r>
                  <w:r>
                    <w:t xml:space="preserve"> [</w:t>
                  </w:r>
                  <w:r>
                    <w:rPr>
                      <w:strike/>
                    </w:rPr>
                    <w:t>persons</w:t>
                  </w:r>
                  <w:r>
                    <w:t>] who:</w:t>
                  </w:r>
                </w:p>
                <w:p w:rsidR="0095095A" w:rsidRDefault="00667F27" w:rsidP="00965611">
                  <w:pPr>
                    <w:jc w:val="both"/>
                  </w:pPr>
                  <w:r>
                    <w:t xml:space="preserve">(A)  </w:t>
                  </w:r>
                  <w:r>
                    <w:rPr>
                      <w:u w:val="single"/>
                    </w:rPr>
                    <w:t>is</w:t>
                  </w:r>
                  <w:r>
                    <w:t xml:space="preserve"> [</w:t>
                  </w:r>
                  <w:r>
                    <w:rPr>
                      <w:strike/>
                    </w:rPr>
                    <w:t>are</w:t>
                  </w:r>
                  <w:r>
                    <w:t>] diagnosed with one or more of the following conditions:</w:t>
                  </w:r>
                </w:p>
                <w:p w:rsidR="0095095A" w:rsidRDefault="00667F27" w:rsidP="00965611">
                  <w:pPr>
                    <w:jc w:val="both"/>
                  </w:pPr>
                  <w:r>
                    <w:t>(i)  pregnancy;</w:t>
                  </w:r>
                </w:p>
                <w:p w:rsidR="0095095A" w:rsidRDefault="00667F27" w:rsidP="00965611">
                  <w:pPr>
                    <w:jc w:val="both"/>
                  </w:pPr>
                  <w:r>
                    <w:t>(ii)  diabetes;</w:t>
                  </w:r>
                </w:p>
                <w:p w:rsidR="0095095A" w:rsidRDefault="00667F27" w:rsidP="00965611">
                  <w:pPr>
                    <w:jc w:val="both"/>
                  </w:pPr>
                  <w:r>
                    <w:t>(iii)  heart disease;</w:t>
                  </w:r>
                </w:p>
                <w:p w:rsidR="0095095A" w:rsidRDefault="00667F27" w:rsidP="00965611">
                  <w:pPr>
                    <w:jc w:val="both"/>
                  </w:pPr>
                  <w:r>
                    <w:t>(iv)  cancer;</w:t>
                  </w:r>
                </w:p>
                <w:p w:rsidR="0095095A" w:rsidRDefault="00667F27" w:rsidP="00965611">
                  <w:pPr>
                    <w:jc w:val="both"/>
                  </w:pPr>
                  <w:r>
                    <w:t>(v)  chronic obstructive pulmonary disease;</w:t>
                  </w:r>
                </w:p>
                <w:p w:rsidR="0095095A" w:rsidRDefault="00667F27" w:rsidP="00965611">
                  <w:pPr>
                    <w:jc w:val="both"/>
                  </w:pPr>
                  <w:r>
                    <w:t>(vi)</w:t>
                  </w:r>
                  <w:r>
                    <w:t xml:space="preserve">  hypertension;</w:t>
                  </w:r>
                </w:p>
                <w:p w:rsidR="0095095A" w:rsidRDefault="00667F27" w:rsidP="00965611">
                  <w:pPr>
                    <w:jc w:val="both"/>
                  </w:pPr>
                  <w:r>
                    <w:t>(vii)  congestive heart failure;</w:t>
                  </w:r>
                </w:p>
                <w:p w:rsidR="0095095A" w:rsidRDefault="00667F27" w:rsidP="00965611">
                  <w:pPr>
                    <w:jc w:val="both"/>
                  </w:pPr>
                  <w:r>
                    <w:t>(viii)  mental illness or serious emotional disturbance;</w:t>
                  </w:r>
                </w:p>
                <w:p w:rsidR="0095095A" w:rsidRDefault="00667F27" w:rsidP="00965611">
                  <w:pPr>
                    <w:jc w:val="both"/>
                  </w:pPr>
                  <w:r>
                    <w:t>(ix)  asthma;</w:t>
                  </w:r>
                </w:p>
                <w:p w:rsidR="0095095A" w:rsidRDefault="00667F27" w:rsidP="00965611">
                  <w:pPr>
                    <w:jc w:val="both"/>
                  </w:pPr>
                  <w:r>
                    <w:t>(x)  myocardial infarction; or</w:t>
                  </w:r>
                </w:p>
                <w:p w:rsidR="0095095A" w:rsidRDefault="00667F27" w:rsidP="00965611">
                  <w:pPr>
                    <w:jc w:val="both"/>
                  </w:pPr>
                  <w:r>
                    <w:t>(xi)  stroke; and</w:t>
                  </w:r>
                </w:p>
                <w:p w:rsidR="00E17FBE" w:rsidRDefault="00667F27" w:rsidP="00965611">
                  <w:pPr>
                    <w:jc w:val="both"/>
                  </w:pPr>
                </w:p>
                <w:p w:rsidR="00E17FBE" w:rsidRDefault="00667F27" w:rsidP="00965611">
                  <w:pPr>
                    <w:jc w:val="both"/>
                  </w:pPr>
                </w:p>
                <w:p w:rsidR="00E17FBE" w:rsidRDefault="00667F27" w:rsidP="00965611">
                  <w:pPr>
                    <w:jc w:val="both"/>
                  </w:pPr>
                </w:p>
                <w:p w:rsidR="00E17FBE" w:rsidRDefault="00667F27" w:rsidP="00965611">
                  <w:pPr>
                    <w:jc w:val="both"/>
                  </w:pPr>
                </w:p>
                <w:p w:rsidR="00E17FBE" w:rsidRDefault="00667F27" w:rsidP="00965611">
                  <w:pPr>
                    <w:jc w:val="both"/>
                  </w:pPr>
                </w:p>
                <w:p w:rsidR="0095095A" w:rsidRDefault="00667F27" w:rsidP="00965611">
                  <w:pPr>
                    <w:jc w:val="both"/>
                  </w:pPr>
                  <w:r>
                    <w:t xml:space="preserve">(B)  </w:t>
                  </w:r>
                  <w:r>
                    <w:rPr>
                      <w:u w:val="single"/>
                    </w:rPr>
                    <w:t>exhibits</w:t>
                  </w:r>
                  <w:r>
                    <w:t xml:space="preserve"> [</w:t>
                  </w:r>
                  <w:r>
                    <w:rPr>
                      <w:strike/>
                    </w:rPr>
                    <w:t>exhibit</w:t>
                  </w:r>
                  <w:r>
                    <w:t>] two or more of the following risk factors:</w:t>
                  </w:r>
                </w:p>
                <w:p w:rsidR="0095095A" w:rsidRDefault="00667F27" w:rsidP="00965611">
                  <w:pPr>
                    <w:jc w:val="both"/>
                  </w:pPr>
                  <w:r>
                    <w:t>(i)  two or mor</w:t>
                  </w:r>
                  <w:r>
                    <w:t>e hospitalizations in the prior 12-month period;</w:t>
                  </w:r>
                </w:p>
                <w:p w:rsidR="0095095A" w:rsidRDefault="00667F27" w:rsidP="00965611">
                  <w:pPr>
                    <w:jc w:val="both"/>
                  </w:pPr>
                  <w:r>
                    <w:t>(ii)  frequent or recurrent emergency room admissions;</w:t>
                  </w:r>
                </w:p>
                <w:p w:rsidR="0095095A" w:rsidRDefault="00667F27" w:rsidP="00965611">
                  <w:pPr>
                    <w:jc w:val="both"/>
                  </w:pPr>
                  <w:r>
                    <w:t>(iii)  a documented history of poor adherence to ordered medication regimens;</w:t>
                  </w:r>
                </w:p>
                <w:p w:rsidR="0095095A" w:rsidRDefault="00667F27" w:rsidP="00965611">
                  <w:pPr>
                    <w:jc w:val="both"/>
                  </w:pPr>
                  <w:r>
                    <w:t>(iv)  a documented history of falls in the prior six-month period;</w:t>
                  </w:r>
                </w:p>
                <w:p w:rsidR="0095095A" w:rsidRDefault="00667F27" w:rsidP="00965611">
                  <w:pPr>
                    <w:jc w:val="both"/>
                  </w:pPr>
                  <w:r>
                    <w:t>(v)  li</w:t>
                  </w:r>
                  <w:r>
                    <w:t>mited or absent informal support systems;</w:t>
                  </w:r>
                </w:p>
                <w:p w:rsidR="0095095A" w:rsidRDefault="00667F27" w:rsidP="00965611">
                  <w:pPr>
                    <w:jc w:val="both"/>
                  </w:pPr>
                  <w:r>
                    <w:t>(vi)  living alone or being home alone for extended periods of time; and</w:t>
                  </w:r>
                </w:p>
                <w:p w:rsidR="0095095A" w:rsidRDefault="00667F27" w:rsidP="00965611">
                  <w:pPr>
                    <w:jc w:val="both"/>
                  </w:pPr>
                  <w:r>
                    <w:t>(vii)  a documented history of care access challenges;</w:t>
                  </w:r>
                </w:p>
                <w:p w:rsidR="0095095A" w:rsidRDefault="00667F27" w:rsidP="00965611">
                  <w:pPr>
                    <w:jc w:val="both"/>
                  </w:pPr>
                  <w:r>
                    <w:t>(2)  ensure that clinical information gathered by a home and community support service</w:t>
                  </w:r>
                  <w:r>
                    <w:t>s agency or hospital while providing home telemonitoring services is shared with the patient's physician; [</w:t>
                  </w:r>
                  <w:r>
                    <w:rPr>
                      <w:strike/>
                    </w:rPr>
                    <w:t>and</w:t>
                  </w:r>
                  <w:r>
                    <w:t>]</w:t>
                  </w:r>
                </w:p>
                <w:p w:rsidR="0095095A" w:rsidRDefault="00667F27" w:rsidP="00965611">
                  <w:pPr>
                    <w:jc w:val="both"/>
                  </w:pPr>
                  <w:r>
                    <w:t>(3)  ensure that the program does not duplicate disease management program services provided under Section 32.057, Human Resources Code</w:t>
                  </w:r>
                  <w:r>
                    <w:rPr>
                      <w:u w:val="single"/>
                    </w:rPr>
                    <w:t>; and</w:t>
                  </w:r>
                </w:p>
                <w:p w:rsidR="0095095A" w:rsidRDefault="00667F27" w:rsidP="00965611">
                  <w:pPr>
                    <w:jc w:val="both"/>
                  </w:pPr>
                  <w:r>
                    <w:rPr>
                      <w:u w:val="single"/>
                    </w:rPr>
                    <w:t>(4)  provide reimbursement for home telemonitoring services in the event of an unsuccessful data transmission if the provider of the services attempts to communicate with the patient by telephone or in person to establish a successful data transmission</w:t>
                  </w:r>
                  <w:r>
                    <w:t>.</w:t>
                  </w:r>
                </w:p>
                <w:p w:rsidR="0095095A" w:rsidRDefault="00667F27" w:rsidP="00965611">
                  <w:pPr>
                    <w:jc w:val="both"/>
                  </w:pPr>
                  <w:r>
                    <w:rPr>
                      <w:u w:val="single"/>
                    </w:rPr>
                    <w:t xml:space="preserve">(c-1)  Notwithstanding Subsection (c)(1), the program required under this section </w:t>
                  </w:r>
                  <w:r w:rsidRPr="00E17FBE">
                    <w:rPr>
                      <w:highlight w:val="lightGray"/>
                      <w:u w:val="single"/>
                    </w:rPr>
                    <w:t>may</w:t>
                  </w:r>
                  <w:r>
                    <w:rPr>
                      <w:u w:val="single"/>
                    </w:rPr>
                    <w:t xml:space="preserve"> also provide that home telemonitoring services are available to pediatric patients with chronic or complex medical needs who:</w:t>
                  </w:r>
                </w:p>
                <w:p w:rsidR="0095095A" w:rsidRDefault="00667F27" w:rsidP="00965611">
                  <w:pPr>
                    <w:jc w:val="both"/>
                  </w:pPr>
                  <w:r>
                    <w:rPr>
                      <w:u w:val="single"/>
                    </w:rPr>
                    <w:t>(1)  are being concurrently treated by at le</w:t>
                  </w:r>
                  <w:r>
                    <w:rPr>
                      <w:u w:val="single"/>
                    </w:rPr>
                    <w:t>ast three medical specialists;</w:t>
                  </w:r>
                </w:p>
                <w:p w:rsidR="00E17FBE" w:rsidRDefault="00667F27" w:rsidP="00965611">
                  <w:pPr>
                    <w:jc w:val="both"/>
                    <w:rPr>
                      <w:u w:val="single"/>
                    </w:rPr>
                  </w:pPr>
                </w:p>
                <w:p w:rsidR="0095095A" w:rsidRDefault="00667F27" w:rsidP="00965611">
                  <w:pPr>
                    <w:jc w:val="both"/>
                  </w:pPr>
                  <w:r>
                    <w:rPr>
                      <w:u w:val="single"/>
                    </w:rPr>
                    <w:t>(2)  are diagnosed with end-stage solid organ disease;</w:t>
                  </w:r>
                </w:p>
                <w:p w:rsidR="003B4521" w:rsidRDefault="00667F27" w:rsidP="00965611">
                  <w:pPr>
                    <w:jc w:val="both"/>
                    <w:rPr>
                      <w:highlight w:val="lightGray"/>
                      <w:u w:val="single"/>
                    </w:rPr>
                  </w:pPr>
                </w:p>
                <w:p w:rsidR="0095095A" w:rsidRPr="003B4521" w:rsidRDefault="00667F27" w:rsidP="00965611">
                  <w:pPr>
                    <w:jc w:val="both"/>
                  </w:pPr>
                  <w:r w:rsidRPr="00E17FBE">
                    <w:rPr>
                      <w:highlight w:val="lightGray"/>
                      <w:u w:val="single"/>
                    </w:rPr>
                    <w:t xml:space="preserve">(3)  have received an organ transplant; </w:t>
                  </w:r>
                  <w:r w:rsidRPr="003B4521">
                    <w:rPr>
                      <w:u w:val="single"/>
                    </w:rPr>
                    <w:t>or</w:t>
                  </w:r>
                </w:p>
                <w:p w:rsidR="0095095A" w:rsidRDefault="00667F27" w:rsidP="00965611">
                  <w:pPr>
                    <w:jc w:val="both"/>
                  </w:pPr>
                  <w:r w:rsidRPr="00E17FBE">
                    <w:rPr>
                      <w:highlight w:val="lightGray"/>
                      <w:u w:val="single"/>
                    </w:rPr>
                    <w:t>(4)  are diagnosed with severe asthma.</w:t>
                  </w:r>
                </w:p>
                <w:p w:rsidR="0095095A" w:rsidRDefault="00667F27" w:rsidP="00965611">
                  <w:pPr>
                    <w:jc w:val="both"/>
                  </w:pPr>
                  <w:r>
                    <w:rPr>
                      <w:u w:val="single"/>
                    </w:rPr>
                    <w:t>(c-2)  A provider that is reimbursed under Subsection (c)(4) for home telemonitoring s</w:t>
                  </w:r>
                  <w:r>
                    <w:rPr>
                      <w:u w:val="single"/>
                    </w:rPr>
                    <w:t>ervices provided to a patient may not also be reimbursed for communicating with the patient by telephone or in person to establish a successful data transmission as described by Subsection (c)(4).</w:t>
                  </w:r>
                </w:p>
              </w:tc>
            </w:tr>
            <w:tr w:rsidR="00C70EDA" w:rsidTr="0095095A">
              <w:tc>
                <w:tcPr>
                  <w:tcW w:w="4673" w:type="dxa"/>
                  <w:tcMar>
                    <w:right w:w="360" w:type="dxa"/>
                  </w:tcMar>
                </w:tcPr>
                <w:p w:rsidR="0095095A" w:rsidRDefault="00667F27" w:rsidP="00965611">
                  <w:pPr>
                    <w:jc w:val="both"/>
                  </w:pPr>
                  <w:r>
                    <w:t>SECTION 2.  Section 531.02176, Government Code, is repeale</w:t>
                  </w:r>
                  <w:r>
                    <w:t>d.</w:t>
                  </w:r>
                </w:p>
              </w:tc>
              <w:tc>
                <w:tcPr>
                  <w:tcW w:w="4673" w:type="dxa"/>
                  <w:tcMar>
                    <w:left w:w="360" w:type="dxa"/>
                  </w:tcMar>
                </w:tcPr>
                <w:p w:rsidR="0095095A" w:rsidRDefault="00667F27" w:rsidP="00965611">
                  <w:pPr>
                    <w:jc w:val="both"/>
                  </w:pPr>
                  <w:r w:rsidRPr="00CD3AC2">
                    <w:rPr>
                      <w:highlight w:val="lightGray"/>
                    </w:rPr>
                    <w:t>No equivalent provision.</w:t>
                  </w:r>
                </w:p>
                <w:p w:rsidR="0095095A" w:rsidRDefault="00667F27" w:rsidP="00965611">
                  <w:pPr>
                    <w:jc w:val="both"/>
                  </w:pPr>
                </w:p>
              </w:tc>
            </w:tr>
            <w:tr w:rsidR="00C70EDA" w:rsidTr="0095095A">
              <w:tc>
                <w:tcPr>
                  <w:tcW w:w="4673" w:type="dxa"/>
                  <w:tcMar>
                    <w:right w:w="360" w:type="dxa"/>
                  </w:tcMar>
                </w:tcPr>
                <w:p w:rsidR="0095095A" w:rsidRDefault="00667F27" w:rsidP="00965611">
                  <w:pPr>
                    <w:jc w:val="both"/>
                  </w:pPr>
                  <w:r>
                    <w:t>SECTION 3.  As soon as practicable after the effective date of this Act, the executive commissioner of the Health and Human Services Commission shall adopt necessary rules to implement the changes in law made by this Act.</w:t>
                  </w:r>
                </w:p>
              </w:tc>
              <w:tc>
                <w:tcPr>
                  <w:tcW w:w="4673" w:type="dxa"/>
                  <w:tcMar>
                    <w:left w:w="360" w:type="dxa"/>
                  </w:tcMar>
                </w:tcPr>
                <w:p w:rsidR="0095095A" w:rsidRDefault="00667F27" w:rsidP="00965611">
                  <w:pPr>
                    <w:jc w:val="both"/>
                  </w:pPr>
                  <w:r>
                    <w:t>SECT</w:t>
                  </w:r>
                  <w:r>
                    <w:t>ION 2. Same as introduced version.</w:t>
                  </w:r>
                </w:p>
                <w:p w:rsidR="0095095A" w:rsidRDefault="00667F27" w:rsidP="00965611">
                  <w:pPr>
                    <w:jc w:val="both"/>
                  </w:pPr>
                </w:p>
                <w:p w:rsidR="0095095A" w:rsidRDefault="00667F27" w:rsidP="00965611">
                  <w:pPr>
                    <w:jc w:val="both"/>
                  </w:pPr>
                </w:p>
              </w:tc>
            </w:tr>
            <w:tr w:rsidR="00C70EDA" w:rsidTr="0095095A">
              <w:tc>
                <w:tcPr>
                  <w:tcW w:w="4673" w:type="dxa"/>
                  <w:tcMar>
                    <w:right w:w="360" w:type="dxa"/>
                  </w:tcMar>
                </w:tcPr>
                <w:p w:rsidR="0095095A" w:rsidRDefault="00667F27" w:rsidP="00965611">
                  <w:pPr>
                    <w:jc w:val="both"/>
                  </w:pPr>
                  <w:r>
                    <w:t xml:space="preserve">SECTION 4.  If before implementing any provision of this Act a state agency determines that a waiver or authorization from a federal agency is necessary for implementation of that provision, the agency affected by the </w:t>
                  </w:r>
                  <w:r>
                    <w:t>provision shall request the waiver or authorization and may delay implementing that provision until the waiver or authorization is granted.</w:t>
                  </w:r>
                </w:p>
              </w:tc>
              <w:tc>
                <w:tcPr>
                  <w:tcW w:w="4673" w:type="dxa"/>
                  <w:tcMar>
                    <w:left w:w="360" w:type="dxa"/>
                  </w:tcMar>
                </w:tcPr>
                <w:p w:rsidR="0095095A" w:rsidRDefault="00667F27" w:rsidP="00965611">
                  <w:pPr>
                    <w:jc w:val="both"/>
                  </w:pPr>
                  <w:r>
                    <w:t>SECTION 3. Same as introduced version.</w:t>
                  </w:r>
                </w:p>
                <w:p w:rsidR="0095095A" w:rsidRDefault="00667F27" w:rsidP="00965611">
                  <w:pPr>
                    <w:jc w:val="both"/>
                  </w:pPr>
                </w:p>
                <w:p w:rsidR="0095095A" w:rsidRDefault="00667F27" w:rsidP="00965611">
                  <w:pPr>
                    <w:jc w:val="both"/>
                  </w:pPr>
                </w:p>
              </w:tc>
            </w:tr>
            <w:tr w:rsidR="00C70EDA" w:rsidTr="0095095A">
              <w:tc>
                <w:tcPr>
                  <w:tcW w:w="4673" w:type="dxa"/>
                  <w:tcMar>
                    <w:right w:w="360" w:type="dxa"/>
                  </w:tcMar>
                </w:tcPr>
                <w:p w:rsidR="0095095A" w:rsidRDefault="00667F27" w:rsidP="00965611">
                  <w:pPr>
                    <w:jc w:val="both"/>
                  </w:pPr>
                  <w:r>
                    <w:t>SECTION 5.  This Act takes effect September 1, 2017.</w:t>
                  </w:r>
                </w:p>
              </w:tc>
              <w:tc>
                <w:tcPr>
                  <w:tcW w:w="4673" w:type="dxa"/>
                  <w:tcMar>
                    <w:left w:w="360" w:type="dxa"/>
                  </w:tcMar>
                </w:tcPr>
                <w:p w:rsidR="0095095A" w:rsidRDefault="00667F27" w:rsidP="00965611">
                  <w:pPr>
                    <w:jc w:val="both"/>
                  </w:pPr>
                  <w:r>
                    <w:t xml:space="preserve">SECTION 4. Same as </w:t>
                  </w:r>
                  <w:r>
                    <w:t>introduced version.</w:t>
                  </w:r>
                </w:p>
                <w:p w:rsidR="0095095A" w:rsidRDefault="00667F27" w:rsidP="00965611">
                  <w:pPr>
                    <w:jc w:val="both"/>
                  </w:pPr>
                </w:p>
              </w:tc>
            </w:tr>
          </w:tbl>
          <w:p w:rsidR="0095095A" w:rsidRDefault="00667F27" w:rsidP="00965611"/>
          <w:p w:rsidR="0095095A" w:rsidRPr="009C1E9A" w:rsidRDefault="00667F27" w:rsidP="00965611">
            <w:pPr>
              <w:rPr>
                <w:b/>
                <w:u w:val="single"/>
              </w:rPr>
            </w:pPr>
          </w:p>
        </w:tc>
      </w:tr>
    </w:tbl>
    <w:p w:rsidR="008423E4" w:rsidRPr="00BE0E75" w:rsidRDefault="00667F27" w:rsidP="008423E4">
      <w:pPr>
        <w:spacing w:line="480" w:lineRule="auto"/>
        <w:jc w:val="both"/>
        <w:rPr>
          <w:rFonts w:ascii="Arial" w:hAnsi="Arial"/>
          <w:sz w:val="16"/>
          <w:szCs w:val="16"/>
        </w:rPr>
      </w:pPr>
    </w:p>
    <w:p w:rsidR="004108C3" w:rsidRPr="008423E4" w:rsidRDefault="00667F2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7F27">
      <w:r>
        <w:separator/>
      </w:r>
    </w:p>
  </w:endnote>
  <w:endnote w:type="continuationSeparator" w:id="0">
    <w:p w:rsidR="00000000" w:rsidRDefault="0066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67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70EDA" w:rsidTr="009C1E9A">
      <w:trPr>
        <w:cantSplit/>
      </w:trPr>
      <w:tc>
        <w:tcPr>
          <w:tcW w:w="0" w:type="pct"/>
        </w:tcPr>
        <w:p w:rsidR="00137D90" w:rsidRDefault="00667F27" w:rsidP="009C1E9A">
          <w:pPr>
            <w:pStyle w:val="Footer"/>
            <w:tabs>
              <w:tab w:val="clear" w:pos="8640"/>
              <w:tab w:val="right" w:pos="9360"/>
            </w:tabs>
          </w:pPr>
        </w:p>
      </w:tc>
      <w:tc>
        <w:tcPr>
          <w:tcW w:w="2395" w:type="pct"/>
        </w:tcPr>
        <w:p w:rsidR="00137D90" w:rsidRDefault="00667F27" w:rsidP="009C1E9A">
          <w:pPr>
            <w:pStyle w:val="Footer"/>
            <w:tabs>
              <w:tab w:val="clear" w:pos="8640"/>
              <w:tab w:val="right" w:pos="9360"/>
            </w:tabs>
          </w:pPr>
        </w:p>
        <w:p w:rsidR="001A4310" w:rsidRDefault="00667F27" w:rsidP="009C1E9A">
          <w:pPr>
            <w:pStyle w:val="Footer"/>
            <w:tabs>
              <w:tab w:val="clear" w:pos="8640"/>
              <w:tab w:val="right" w:pos="9360"/>
            </w:tabs>
          </w:pPr>
        </w:p>
        <w:p w:rsidR="00137D90" w:rsidRDefault="00667F27" w:rsidP="009C1E9A">
          <w:pPr>
            <w:pStyle w:val="Footer"/>
            <w:tabs>
              <w:tab w:val="clear" w:pos="8640"/>
              <w:tab w:val="right" w:pos="9360"/>
            </w:tabs>
          </w:pPr>
        </w:p>
      </w:tc>
      <w:tc>
        <w:tcPr>
          <w:tcW w:w="2453" w:type="pct"/>
        </w:tcPr>
        <w:p w:rsidR="00137D90" w:rsidRDefault="00667F27" w:rsidP="009C1E9A">
          <w:pPr>
            <w:pStyle w:val="Footer"/>
            <w:tabs>
              <w:tab w:val="clear" w:pos="8640"/>
              <w:tab w:val="right" w:pos="9360"/>
            </w:tabs>
            <w:jc w:val="right"/>
          </w:pPr>
        </w:p>
      </w:tc>
    </w:tr>
    <w:tr w:rsidR="00C70EDA" w:rsidTr="009C1E9A">
      <w:trPr>
        <w:cantSplit/>
      </w:trPr>
      <w:tc>
        <w:tcPr>
          <w:tcW w:w="0" w:type="pct"/>
        </w:tcPr>
        <w:p w:rsidR="00EC379B" w:rsidRDefault="00667F27" w:rsidP="009C1E9A">
          <w:pPr>
            <w:pStyle w:val="Footer"/>
            <w:tabs>
              <w:tab w:val="clear" w:pos="8640"/>
              <w:tab w:val="right" w:pos="9360"/>
            </w:tabs>
          </w:pPr>
        </w:p>
      </w:tc>
      <w:tc>
        <w:tcPr>
          <w:tcW w:w="2395" w:type="pct"/>
        </w:tcPr>
        <w:p w:rsidR="00EC379B" w:rsidRPr="009C1E9A" w:rsidRDefault="00667F27" w:rsidP="009C1E9A">
          <w:pPr>
            <w:pStyle w:val="Footer"/>
            <w:tabs>
              <w:tab w:val="clear" w:pos="8640"/>
              <w:tab w:val="right" w:pos="9360"/>
            </w:tabs>
            <w:rPr>
              <w:rFonts w:ascii="Shruti" w:hAnsi="Shruti"/>
              <w:sz w:val="22"/>
            </w:rPr>
          </w:pPr>
          <w:r>
            <w:rPr>
              <w:rFonts w:ascii="Shruti" w:hAnsi="Shruti"/>
              <w:sz w:val="22"/>
            </w:rPr>
            <w:t>85R 24039</w:t>
          </w:r>
        </w:p>
      </w:tc>
      <w:tc>
        <w:tcPr>
          <w:tcW w:w="2453" w:type="pct"/>
        </w:tcPr>
        <w:p w:rsidR="00EC379B" w:rsidRDefault="00667F27" w:rsidP="009C1E9A">
          <w:pPr>
            <w:pStyle w:val="Footer"/>
            <w:tabs>
              <w:tab w:val="clear" w:pos="8640"/>
              <w:tab w:val="right" w:pos="9360"/>
            </w:tabs>
            <w:jc w:val="right"/>
          </w:pPr>
          <w:r>
            <w:fldChar w:fldCharType="begin"/>
          </w:r>
          <w:r>
            <w:instrText xml:space="preserve"> DOCPROPERTY  OTID  \* MERGEFORMAT </w:instrText>
          </w:r>
          <w:r>
            <w:fldChar w:fldCharType="separate"/>
          </w:r>
          <w:r>
            <w:t>17.104.409</w:t>
          </w:r>
          <w:r>
            <w:fldChar w:fldCharType="end"/>
          </w:r>
        </w:p>
      </w:tc>
    </w:tr>
    <w:tr w:rsidR="00C70EDA" w:rsidTr="009C1E9A">
      <w:trPr>
        <w:cantSplit/>
      </w:trPr>
      <w:tc>
        <w:tcPr>
          <w:tcW w:w="0" w:type="pct"/>
        </w:tcPr>
        <w:p w:rsidR="00EC379B" w:rsidRDefault="00667F27" w:rsidP="009C1E9A">
          <w:pPr>
            <w:pStyle w:val="Footer"/>
            <w:tabs>
              <w:tab w:val="clear" w:pos="4320"/>
              <w:tab w:val="clear" w:pos="8640"/>
              <w:tab w:val="left" w:pos="2865"/>
            </w:tabs>
          </w:pPr>
        </w:p>
      </w:tc>
      <w:tc>
        <w:tcPr>
          <w:tcW w:w="2395" w:type="pct"/>
        </w:tcPr>
        <w:p w:rsidR="00EC379B" w:rsidRPr="009C1E9A" w:rsidRDefault="00667F27" w:rsidP="009C1E9A">
          <w:pPr>
            <w:pStyle w:val="Footer"/>
            <w:tabs>
              <w:tab w:val="clear" w:pos="4320"/>
              <w:tab w:val="clear" w:pos="8640"/>
              <w:tab w:val="left" w:pos="2865"/>
            </w:tabs>
            <w:rPr>
              <w:rFonts w:ascii="Shruti" w:hAnsi="Shruti"/>
              <w:sz w:val="22"/>
            </w:rPr>
          </w:pPr>
          <w:r>
            <w:rPr>
              <w:rFonts w:ascii="Shruti" w:hAnsi="Shruti"/>
              <w:sz w:val="22"/>
            </w:rPr>
            <w:t>Substitute Document Number: 85R 18810</w:t>
          </w:r>
        </w:p>
      </w:tc>
      <w:tc>
        <w:tcPr>
          <w:tcW w:w="2453" w:type="pct"/>
        </w:tcPr>
        <w:p w:rsidR="00EC379B" w:rsidRDefault="00667F27" w:rsidP="006D504F">
          <w:pPr>
            <w:pStyle w:val="Footer"/>
            <w:rPr>
              <w:rStyle w:val="PageNumber"/>
            </w:rPr>
          </w:pPr>
        </w:p>
        <w:p w:rsidR="00EC379B" w:rsidRDefault="00667F27" w:rsidP="009C1E9A">
          <w:pPr>
            <w:pStyle w:val="Footer"/>
            <w:tabs>
              <w:tab w:val="clear" w:pos="8640"/>
              <w:tab w:val="right" w:pos="9360"/>
            </w:tabs>
            <w:jc w:val="right"/>
          </w:pPr>
        </w:p>
      </w:tc>
    </w:tr>
    <w:tr w:rsidR="00C70EDA" w:rsidTr="009C1E9A">
      <w:trPr>
        <w:cantSplit/>
        <w:trHeight w:val="323"/>
      </w:trPr>
      <w:tc>
        <w:tcPr>
          <w:tcW w:w="0" w:type="pct"/>
          <w:gridSpan w:val="3"/>
        </w:tcPr>
        <w:p w:rsidR="00EC379B" w:rsidRDefault="00667F2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67F27" w:rsidP="009C1E9A">
          <w:pPr>
            <w:pStyle w:val="Footer"/>
            <w:tabs>
              <w:tab w:val="clear" w:pos="8640"/>
              <w:tab w:val="right" w:pos="9360"/>
            </w:tabs>
            <w:jc w:val="center"/>
          </w:pPr>
        </w:p>
      </w:tc>
    </w:tr>
  </w:tbl>
  <w:p w:rsidR="00EC379B" w:rsidRPr="00FF6F72" w:rsidRDefault="00667F2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67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7F27">
      <w:r>
        <w:separator/>
      </w:r>
    </w:p>
  </w:footnote>
  <w:footnote w:type="continuationSeparator" w:id="0">
    <w:p w:rsidR="00000000" w:rsidRDefault="0066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67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67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67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DA"/>
    <w:rsid w:val="00667F27"/>
    <w:rsid w:val="00C7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F1C8D"/>
    <w:rPr>
      <w:sz w:val="16"/>
      <w:szCs w:val="16"/>
    </w:rPr>
  </w:style>
  <w:style w:type="paragraph" w:styleId="CommentText">
    <w:name w:val="annotation text"/>
    <w:basedOn w:val="Normal"/>
    <w:link w:val="CommentTextChar"/>
    <w:rsid w:val="00DF1C8D"/>
    <w:rPr>
      <w:sz w:val="20"/>
      <w:szCs w:val="20"/>
    </w:rPr>
  </w:style>
  <w:style w:type="character" w:customStyle="1" w:styleId="CommentTextChar">
    <w:name w:val="Comment Text Char"/>
    <w:basedOn w:val="DefaultParagraphFont"/>
    <w:link w:val="CommentText"/>
    <w:rsid w:val="00DF1C8D"/>
  </w:style>
  <w:style w:type="paragraph" w:styleId="CommentSubject">
    <w:name w:val="annotation subject"/>
    <w:basedOn w:val="CommentText"/>
    <w:next w:val="CommentText"/>
    <w:link w:val="CommentSubjectChar"/>
    <w:rsid w:val="00DF1C8D"/>
    <w:rPr>
      <w:b/>
      <w:bCs/>
    </w:rPr>
  </w:style>
  <w:style w:type="character" w:customStyle="1" w:styleId="CommentSubjectChar">
    <w:name w:val="Comment Subject Char"/>
    <w:basedOn w:val="CommentTextChar"/>
    <w:link w:val="CommentSubject"/>
    <w:rsid w:val="00DF1C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F1C8D"/>
    <w:rPr>
      <w:sz w:val="16"/>
      <w:szCs w:val="16"/>
    </w:rPr>
  </w:style>
  <w:style w:type="paragraph" w:styleId="CommentText">
    <w:name w:val="annotation text"/>
    <w:basedOn w:val="Normal"/>
    <w:link w:val="CommentTextChar"/>
    <w:rsid w:val="00DF1C8D"/>
    <w:rPr>
      <w:sz w:val="20"/>
      <w:szCs w:val="20"/>
    </w:rPr>
  </w:style>
  <w:style w:type="character" w:customStyle="1" w:styleId="CommentTextChar">
    <w:name w:val="Comment Text Char"/>
    <w:basedOn w:val="DefaultParagraphFont"/>
    <w:link w:val="CommentText"/>
    <w:rsid w:val="00DF1C8D"/>
  </w:style>
  <w:style w:type="paragraph" w:styleId="CommentSubject">
    <w:name w:val="annotation subject"/>
    <w:basedOn w:val="CommentText"/>
    <w:next w:val="CommentText"/>
    <w:link w:val="CommentSubjectChar"/>
    <w:rsid w:val="00DF1C8D"/>
    <w:rPr>
      <w:b/>
      <w:bCs/>
    </w:rPr>
  </w:style>
  <w:style w:type="character" w:customStyle="1" w:styleId="CommentSubjectChar">
    <w:name w:val="Comment Subject Char"/>
    <w:basedOn w:val="CommentTextChar"/>
    <w:link w:val="CommentSubject"/>
    <w:rsid w:val="00DF1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1219</Words>
  <Characters>7026</Characters>
  <Application>Microsoft Office Word</Application>
  <DocSecurity>4</DocSecurity>
  <Lines>250</Lines>
  <Paragraphs>92</Paragraphs>
  <ScaleCrop>false</ScaleCrop>
  <HeadingPairs>
    <vt:vector size="2" baseType="variant">
      <vt:variant>
        <vt:lpstr>Title</vt:lpstr>
      </vt:variant>
      <vt:variant>
        <vt:i4>1</vt:i4>
      </vt:variant>
    </vt:vector>
  </HeadingPairs>
  <TitlesOfParts>
    <vt:vector size="1" baseType="lpstr">
      <vt:lpstr>BA - HB00727 (Committee Report (Substituted))</vt:lpstr>
    </vt:vector>
  </TitlesOfParts>
  <Company>State of Texas</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24039</dc:subject>
  <dc:creator>State of Texas</dc:creator>
  <dc:description>HB 727 by Guerra-(H)Public Health (Substitute Document Number: 85R 18810)</dc:description>
  <cp:lastModifiedBy>Molly Hoffman-Bricker</cp:lastModifiedBy>
  <cp:revision>2</cp:revision>
  <cp:lastPrinted>2017-04-17T16:08:00Z</cp:lastPrinted>
  <dcterms:created xsi:type="dcterms:W3CDTF">2017-04-21T21:22:00Z</dcterms:created>
  <dcterms:modified xsi:type="dcterms:W3CDTF">2017-04-21T21:22:00Z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17.104.409</vt:lpwstr>
  </property>
</Properties>
</file>