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9C" w:rsidRDefault="006369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26F9658B6E4FB98499B212A5C256BD"/>
          </w:placeholder>
        </w:sdtPr>
        <w:sdtContent>
          <w:r w:rsidRPr="005C2A78">
            <w:rPr>
              <w:rFonts w:cs="Times New Roman"/>
              <w:b/>
              <w:szCs w:val="24"/>
              <w:u w:val="single"/>
            </w:rPr>
            <w:t>BILL ANALYSIS</w:t>
          </w:r>
        </w:sdtContent>
      </w:sdt>
    </w:p>
    <w:p w:rsidR="0063699C" w:rsidRPr="00585C31" w:rsidRDefault="0063699C" w:rsidP="000F1DF9">
      <w:pPr>
        <w:spacing w:after="0" w:line="240" w:lineRule="auto"/>
        <w:rPr>
          <w:rFonts w:cs="Times New Roman"/>
          <w:szCs w:val="24"/>
        </w:rPr>
      </w:pPr>
    </w:p>
    <w:p w:rsidR="0063699C" w:rsidRPr="00585C31" w:rsidRDefault="006369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699C" w:rsidTr="000F1DF9">
        <w:tc>
          <w:tcPr>
            <w:tcW w:w="2718" w:type="dxa"/>
          </w:tcPr>
          <w:p w:rsidR="0063699C" w:rsidRPr="005C2A78" w:rsidRDefault="0063699C" w:rsidP="006D756B">
            <w:pPr>
              <w:rPr>
                <w:rFonts w:cs="Times New Roman"/>
                <w:szCs w:val="24"/>
              </w:rPr>
            </w:pPr>
            <w:sdt>
              <w:sdtPr>
                <w:rPr>
                  <w:rFonts w:cs="Times New Roman"/>
                  <w:szCs w:val="24"/>
                </w:rPr>
                <w:alias w:val="Agency Title"/>
                <w:tag w:val="AgencyTitleContentControl"/>
                <w:id w:val="1920747753"/>
                <w:lock w:val="sdtContentLocked"/>
                <w:placeholder>
                  <w:docPart w:val="8092EFB784AA44158B2A67F3775A9623"/>
                </w:placeholder>
              </w:sdtPr>
              <w:sdtEndPr>
                <w:rPr>
                  <w:rFonts w:cstheme="minorBidi"/>
                  <w:szCs w:val="22"/>
                </w:rPr>
              </w:sdtEndPr>
              <w:sdtContent>
                <w:r>
                  <w:rPr>
                    <w:rFonts w:cs="Times New Roman"/>
                    <w:szCs w:val="24"/>
                  </w:rPr>
                  <w:t>Senate Research Center</w:t>
                </w:r>
              </w:sdtContent>
            </w:sdt>
          </w:p>
        </w:tc>
        <w:tc>
          <w:tcPr>
            <w:tcW w:w="6858" w:type="dxa"/>
          </w:tcPr>
          <w:p w:rsidR="0063699C" w:rsidRPr="00FF6471" w:rsidRDefault="0063699C" w:rsidP="000F1DF9">
            <w:pPr>
              <w:jc w:val="right"/>
              <w:rPr>
                <w:rFonts w:cs="Times New Roman"/>
                <w:szCs w:val="24"/>
              </w:rPr>
            </w:pPr>
            <w:sdt>
              <w:sdtPr>
                <w:rPr>
                  <w:rFonts w:cs="Times New Roman"/>
                  <w:szCs w:val="24"/>
                </w:rPr>
                <w:alias w:val="Bill Number"/>
                <w:tag w:val="BillNumberOne"/>
                <w:id w:val="-410784069"/>
                <w:lock w:val="sdtContentLocked"/>
                <w:placeholder>
                  <w:docPart w:val="4B52A775585E4E17A7494BEBDFF446B9"/>
                </w:placeholder>
              </w:sdtPr>
              <w:sdtContent>
                <w:r>
                  <w:rPr>
                    <w:rFonts w:cs="Times New Roman"/>
                    <w:szCs w:val="24"/>
                  </w:rPr>
                  <w:t>H.B. 755</w:t>
                </w:r>
              </w:sdtContent>
            </w:sdt>
          </w:p>
        </w:tc>
      </w:tr>
      <w:tr w:rsidR="0063699C" w:rsidTr="000F1DF9">
        <w:sdt>
          <w:sdtPr>
            <w:rPr>
              <w:rFonts w:cs="Times New Roman"/>
              <w:szCs w:val="24"/>
            </w:rPr>
            <w:alias w:val="TLCNumber"/>
            <w:tag w:val="TLCNumber"/>
            <w:id w:val="-542600604"/>
            <w:lock w:val="sdtLocked"/>
            <w:placeholder>
              <w:docPart w:val="9DD284745AC24920A7F5602C7FF27C47"/>
            </w:placeholder>
          </w:sdtPr>
          <w:sdtContent>
            <w:tc>
              <w:tcPr>
                <w:tcW w:w="2718" w:type="dxa"/>
              </w:tcPr>
              <w:p w:rsidR="0063699C" w:rsidRPr="000F1DF9" w:rsidRDefault="0063699C" w:rsidP="00C65088">
                <w:pPr>
                  <w:rPr>
                    <w:rFonts w:cs="Times New Roman"/>
                    <w:szCs w:val="24"/>
                  </w:rPr>
                </w:pPr>
                <w:r>
                  <w:rPr>
                    <w:rFonts w:cs="Times New Roman"/>
                    <w:szCs w:val="24"/>
                  </w:rPr>
                  <w:t>85R19831 PMO-D</w:t>
                </w:r>
              </w:p>
            </w:tc>
          </w:sdtContent>
        </w:sdt>
        <w:tc>
          <w:tcPr>
            <w:tcW w:w="6858" w:type="dxa"/>
          </w:tcPr>
          <w:p w:rsidR="0063699C" w:rsidRPr="005C2A78" w:rsidRDefault="0063699C" w:rsidP="006D756B">
            <w:pPr>
              <w:jc w:val="right"/>
              <w:rPr>
                <w:rFonts w:cs="Times New Roman"/>
                <w:szCs w:val="24"/>
              </w:rPr>
            </w:pPr>
            <w:sdt>
              <w:sdtPr>
                <w:rPr>
                  <w:rFonts w:cs="Times New Roman"/>
                  <w:szCs w:val="24"/>
                </w:rPr>
                <w:alias w:val="Author Label"/>
                <w:tag w:val="By"/>
                <w:id w:val="72399597"/>
                <w:lock w:val="sdtLocked"/>
                <w:placeholder>
                  <w:docPart w:val="557E84AADCAF470B892D0E16992528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7E30BB98D8449F82ABB8A73A7684A1"/>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D88864327DD44F1586B1678C523B14CD"/>
                </w:placeholder>
              </w:sdtPr>
              <w:sdtContent>
                <w:r>
                  <w:rPr>
                    <w:rFonts w:cs="Times New Roman"/>
                    <w:szCs w:val="24"/>
                  </w:rPr>
                  <w:t xml:space="preserve"> (Nelson)</w:t>
                </w:r>
              </w:sdtContent>
            </w:sdt>
          </w:p>
        </w:tc>
      </w:tr>
      <w:tr w:rsidR="0063699C" w:rsidTr="000F1DF9">
        <w:tc>
          <w:tcPr>
            <w:tcW w:w="2718" w:type="dxa"/>
          </w:tcPr>
          <w:p w:rsidR="0063699C" w:rsidRPr="00BC7495" w:rsidRDefault="0063699C" w:rsidP="000F1DF9">
            <w:pPr>
              <w:rPr>
                <w:rFonts w:cs="Times New Roman"/>
                <w:szCs w:val="24"/>
              </w:rPr>
            </w:pPr>
          </w:p>
        </w:tc>
        <w:sdt>
          <w:sdtPr>
            <w:rPr>
              <w:rFonts w:cs="Times New Roman"/>
              <w:szCs w:val="24"/>
            </w:rPr>
            <w:alias w:val="Committee"/>
            <w:tag w:val="Committee"/>
            <w:id w:val="1914272295"/>
            <w:lock w:val="sdtContentLocked"/>
            <w:placeholder>
              <w:docPart w:val="8C476E3458AB4BA8B4D2B676ABA4BF09"/>
            </w:placeholder>
          </w:sdtPr>
          <w:sdtContent>
            <w:tc>
              <w:tcPr>
                <w:tcW w:w="6858" w:type="dxa"/>
              </w:tcPr>
              <w:p w:rsidR="0063699C" w:rsidRPr="00FF6471" w:rsidRDefault="0063699C" w:rsidP="000F1DF9">
                <w:pPr>
                  <w:jc w:val="right"/>
                  <w:rPr>
                    <w:rFonts w:cs="Times New Roman"/>
                    <w:szCs w:val="24"/>
                  </w:rPr>
                </w:pPr>
                <w:r>
                  <w:rPr>
                    <w:rFonts w:cs="Times New Roman"/>
                    <w:szCs w:val="24"/>
                  </w:rPr>
                  <w:t>Education</w:t>
                </w:r>
              </w:p>
            </w:tc>
          </w:sdtContent>
        </w:sdt>
      </w:tr>
      <w:tr w:rsidR="0063699C" w:rsidTr="000F1DF9">
        <w:tc>
          <w:tcPr>
            <w:tcW w:w="2718" w:type="dxa"/>
          </w:tcPr>
          <w:p w:rsidR="0063699C" w:rsidRPr="00BC7495" w:rsidRDefault="0063699C" w:rsidP="000F1DF9">
            <w:pPr>
              <w:rPr>
                <w:rFonts w:cs="Times New Roman"/>
                <w:szCs w:val="24"/>
              </w:rPr>
            </w:pPr>
          </w:p>
        </w:tc>
        <w:sdt>
          <w:sdtPr>
            <w:rPr>
              <w:rFonts w:cs="Times New Roman"/>
              <w:szCs w:val="24"/>
            </w:rPr>
            <w:alias w:val="Date"/>
            <w:tag w:val="DateContentControl"/>
            <w:id w:val="1178081906"/>
            <w:lock w:val="sdtLocked"/>
            <w:placeholder>
              <w:docPart w:val="829F16D419F24575B763C974222B1494"/>
            </w:placeholder>
            <w:date w:fullDate="2017-05-17T00:00:00Z">
              <w:dateFormat w:val="M/d/yyyy"/>
              <w:lid w:val="en-US"/>
              <w:storeMappedDataAs w:val="dateTime"/>
              <w:calendar w:val="gregorian"/>
            </w:date>
          </w:sdtPr>
          <w:sdtContent>
            <w:tc>
              <w:tcPr>
                <w:tcW w:w="6858" w:type="dxa"/>
              </w:tcPr>
              <w:p w:rsidR="0063699C" w:rsidRPr="00FF6471" w:rsidRDefault="0063699C" w:rsidP="000F1DF9">
                <w:pPr>
                  <w:jc w:val="right"/>
                  <w:rPr>
                    <w:rFonts w:cs="Times New Roman"/>
                    <w:szCs w:val="24"/>
                  </w:rPr>
                </w:pPr>
                <w:r>
                  <w:rPr>
                    <w:rFonts w:cs="Times New Roman"/>
                    <w:szCs w:val="24"/>
                  </w:rPr>
                  <w:t>5/17/2017</w:t>
                </w:r>
              </w:p>
            </w:tc>
          </w:sdtContent>
        </w:sdt>
      </w:tr>
      <w:tr w:rsidR="0063699C" w:rsidTr="000F1DF9">
        <w:tc>
          <w:tcPr>
            <w:tcW w:w="2718" w:type="dxa"/>
          </w:tcPr>
          <w:p w:rsidR="0063699C" w:rsidRPr="00BC7495" w:rsidRDefault="0063699C" w:rsidP="000F1DF9">
            <w:pPr>
              <w:rPr>
                <w:rFonts w:cs="Times New Roman"/>
                <w:szCs w:val="24"/>
              </w:rPr>
            </w:pPr>
          </w:p>
        </w:tc>
        <w:sdt>
          <w:sdtPr>
            <w:rPr>
              <w:rFonts w:cs="Times New Roman"/>
              <w:szCs w:val="24"/>
            </w:rPr>
            <w:alias w:val="BA Version"/>
            <w:tag w:val="BAVersion"/>
            <w:id w:val="-1685590809"/>
            <w:lock w:val="sdtContentLocked"/>
            <w:placeholder>
              <w:docPart w:val="C26AA15D6382463982E14AE9B83BA9BE"/>
            </w:placeholder>
          </w:sdtPr>
          <w:sdtContent>
            <w:tc>
              <w:tcPr>
                <w:tcW w:w="6858" w:type="dxa"/>
              </w:tcPr>
              <w:p w:rsidR="0063699C" w:rsidRPr="00FF6471" w:rsidRDefault="0063699C" w:rsidP="000F1DF9">
                <w:pPr>
                  <w:jc w:val="right"/>
                  <w:rPr>
                    <w:rFonts w:cs="Times New Roman"/>
                    <w:szCs w:val="24"/>
                  </w:rPr>
                </w:pPr>
                <w:r>
                  <w:rPr>
                    <w:rFonts w:cs="Times New Roman"/>
                    <w:szCs w:val="24"/>
                  </w:rPr>
                  <w:t>Engrossed</w:t>
                </w:r>
              </w:p>
            </w:tc>
          </w:sdtContent>
        </w:sdt>
      </w:tr>
    </w:tbl>
    <w:p w:rsidR="0063699C" w:rsidRPr="00FF6471" w:rsidRDefault="0063699C" w:rsidP="000F1DF9">
      <w:pPr>
        <w:spacing w:after="0" w:line="240" w:lineRule="auto"/>
        <w:rPr>
          <w:rFonts w:cs="Times New Roman"/>
          <w:szCs w:val="24"/>
        </w:rPr>
      </w:pPr>
    </w:p>
    <w:p w:rsidR="0063699C" w:rsidRPr="00FF6471" w:rsidRDefault="0063699C" w:rsidP="000F1DF9">
      <w:pPr>
        <w:spacing w:after="0" w:line="240" w:lineRule="auto"/>
        <w:rPr>
          <w:rFonts w:cs="Times New Roman"/>
          <w:szCs w:val="24"/>
        </w:rPr>
      </w:pPr>
    </w:p>
    <w:p w:rsidR="0063699C" w:rsidRPr="00FF6471" w:rsidRDefault="006369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8AF8177E8A40699764995F393866CE"/>
        </w:placeholder>
      </w:sdtPr>
      <w:sdtContent>
        <w:p w:rsidR="0063699C" w:rsidRDefault="006369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67A651E5654BE4BE7EE4355D148E9F"/>
        </w:placeholder>
      </w:sdtPr>
      <w:sdtContent>
        <w:p w:rsidR="0063699C" w:rsidRDefault="0063699C" w:rsidP="0063699C">
          <w:pPr>
            <w:pStyle w:val="NormalWeb"/>
            <w:spacing w:before="0" w:beforeAutospacing="0" w:after="0" w:afterAutospacing="0"/>
            <w:jc w:val="both"/>
            <w:divId w:val="1955860682"/>
            <w:rPr>
              <w:rFonts w:eastAsia="Times New Roman"/>
              <w:bCs/>
            </w:rPr>
          </w:pPr>
        </w:p>
        <w:p w:rsidR="0063699C" w:rsidRDefault="0063699C" w:rsidP="0063699C">
          <w:pPr>
            <w:pStyle w:val="NormalWeb"/>
            <w:spacing w:before="0" w:beforeAutospacing="0" w:after="0" w:afterAutospacing="0"/>
            <w:jc w:val="both"/>
            <w:divId w:val="1955860682"/>
            <w:rPr>
              <w:color w:val="000000"/>
            </w:rPr>
          </w:pPr>
          <w:r w:rsidRPr="00C42DCB">
            <w:rPr>
              <w:color w:val="000000"/>
            </w:rPr>
            <w:t xml:space="preserve">This is a local bill that allows education foundations in Denton County to make charitable donations to adjacent schools. </w:t>
          </w:r>
        </w:p>
        <w:p w:rsidR="0063699C" w:rsidRPr="00C42DCB" w:rsidRDefault="0063699C" w:rsidP="0063699C">
          <w:pPr>
            <w:pStyle w:val="NormalWeb"/>
            <w:spacing w:before="0" w:beforeAutospacing="0" w:after="0" w:afterAutospacing="0"/>
            <w:jc w:val="both"/>
            <w:divId w:val="1955860682"/>
            <w:rPr>
              <w:color w:val="000000"/>
            </w:rPr>
          </w:pPr>
        </w:p>
        <w:p w:rsidR="0063699C" w:rsidRDefault="0063699C" w:rsidP="0063699C">
          <w:pPr>
            <w:pStyle w:val="NormalWeb"/>
            <w:spacing w:before="0" w:beforeAutospacing="0" w:after="0" w:afterAutospacing="0"/>
            <w:jc w:val="both"/>
            <w:divId w:val="1955860682"/>
            <w:rPr>
              <w:color w:val="000000"/>
            </w:rPr>
          </w:pPr>
          <w:r w:rsidRPr="00C42DCB">
            <w:rPr>
              <w:color w:val="000000"/>
            </w:rPr>
            <w:t xml:space="preserve">A "private transfer fee obligation" means an obligation to pay a private </w:t>
          </w:r>
          <w:r>
            <w:rPr>
              <w:color w:val="000000"/>
            </w:rPr>
            <w:t>transfer fee created under: (A) a</w:t>
          </w:r>
          <w:r w:rsidRPr="00C42DCB">
            <w:rPr>
              <w:color w:val="000000"/>
            </w:rPr>
            <w:t xml:space="preserve"> declaration or other covenant recorded in the real property records in the county in which the property subject to the private transfer fee obligation is located; </w:t>
          </w:r>
          <w:r>
            <w:rPr>
              <w:color w:val="000000"/>
            </w:rPr>
            <w:t>(</w:t>
          </w:r>
          <w:r w:rsidRPr="00C42DCB">
            <w:rPr>
              <w:color w:val="000000"/>
            </w:rPr>
            <w:t xml:space="preserve">B) a contractual agreement or promise; or, </w:t>
          </w:r>
          <w:r>
            <w:rPr>
              <w:color w:val="000000"/>
            </w:rPr>
            <w:t>(</w:t>
          </w:r>
          <w:r w:rsidRPr="00C42DCB">
            <w:rPr>
              <w:color w:val="000000"/>
            </w:rPr>
            <w:t xml:space="preserve">C) an unrecorded contractual agreement or promise. </w:t>
          </w:r>
        </w:p>
        <w:p w:rsidR="0063699C" w:rsidRPr="00C42DCB" w:rsidRDefault="0063699C" w:rsidP="0063699C">
          <w:pPr>
            <w:pStyle w:val="NormalWeb"/>
            <w:spacing w:before="0" w:beforeAutospacing="0" w:after="0" w:afterAutospacing="0"/>
            <w:jc w:val="both"/>
            <w:divId w:val="1955860682"/>
            <w:rPr>
              <w:color w:val="000000"/>
            </w:rPr>
          </w:pPr>
        </w:p>
        <w:p w:rsidR="0063699C" w:rsidRDefault="0063699C" w:rsidP="0063699C">
          <w:pPr>
            <w:pStyle w:val="NormalWeb"/>
            <w:spacing w:before="0" w:beforeAutospacing="0" w:after="0" w:afterAutospacing="0"/>
            <w:jc w:val="both"/>
            <w:divId w:val="1955860682"/>
            <w:rPr>
              <w:color w:val="000000"/>
            </w:rPr>
          </w:pPr>
          <w:r>
            <w:rPr>
              <w:color w:val="000000"/>
            </w:rPr>
            <w:t>H.</w:t>
          </w:r>
          <w:r w:rsidRPr="00C42DCB">
            <w:rPr>
              <w:color w:val="000000"/>
            </w:rPr>
            <w:t>B</w:t>
          </w:r>
          <w:r>
            <w:rPr>
              <w:color w:val="000000"/>
            </w:rPr>
            <w:t>.</w:t>
          </w:r>
          <w:r w:rsidRPr="00C42DCB">
            <w:rPr>
              <w:color w:val="000000"/>
            </w:rPr>
            <w:t xml:space="preserve"> 8 (82R, Rep. Darby) restricted entities with private transfer fee obligations, including education foundations, to giving contributions only to organizations located in or within 1,000 yards of the encumbered property of the entity. This provision was included because certain foundations used to utilize the fee to donate to charities of their personal preference that had no direct benefit on the community. </w:t>
          </w:r>
        </w:p>
        <w:p w:rsidR="0063699C" w:rsidRPr="00C42DCB" w:rsidRDefault="0063699C" w:rsidP="0063699C">
          <w:pPr>
            <w:pStyle w:val="NormalWeb"/>
            <w:spacing w:before="0" w:beforeAutospacing="0" w:after="0" w:afterAutospacing="0"/>
            <w:jc w:val="both"/>
            <w:divId w:val="1955860682"/>
            <w:rPr>
              <w:color w:val="000000"/>
            </w:rPr>
          </w:pPr>
        </w:p>
        <w:p w:rsidR="0063699C" w:rsidRDefault="0063699C" w:rsidP="0063699C">
          <w:pPr>
            <w:pStyle w:val="NormalWeb"/>
            <w:spacing w:before="0" w:beforeAutospacing="0" w:after="0" w:afterAutospacing="0"/>
            <w:jc w:val="both"/>
            <w:divId w:val="1955860682"/>
            <w:rPr>
              <w:color w:val="000000"/>
            </w:rPr>
          </w:pPr>
          <w:r w:rsidRPr="00C42DCB">
            <w:rPr>
              <w:color w:val="000000"/>
            </w:rPr>
            <w:t>The impact of H</w:t>
          </w:r>
          <w:r>
            <w:rPr>
              <w:color w:val="000000"/>
            </w:rPr>
            <w:t>.</w:t>
          </w:r>
          <w:r w:rsidRPr="00C42DCB">
            <w:rPr>
              <w:color w:val="000000"/>
            </w:rPr>
            <w:t>B</w:t>
          </w:r>
          <w:r>
            <w:rPr>
              <w:color w:val="000000"/>
            </w:rPr>
            <w:t>.</w:t>
          </w:r>
          <w:r w:rsidRPr="00C42DCB">
            <w:rPr>
              <w:color w:val="000000"/>
            </w:rPr>
            <w:t xml:space="preserve"> 8 (82R) was that some entities with private transfer fee obligations became unable to charitably donate to local schools. For example, the Lantana Education Foundation is now unable to donate to Guyer High School in Den</w:t>
          </w:r>
          <w:r>
            <w:rPr>
              <w:color w:val="000000"/>
            </w:rPr>
            <w:t>ton because the f</w:t>
          </w:r>
          <w:r w:rsidRPr="00C42DCB">
            <w:rPr>
              <w:color w:val="000000"/>
            </w:rPr>
            <w:t>oundation is more than 1,000 yards from the school, even though the Lantana neighborhood is within the school's att</w:t>
          </w:r>
          <w:r>
            <w:rPr>
              <w:color w:val="000000"/>
            </w:rPr>
            <w:t>endance zone. As a result, the f</w:t>
          </w:r>
          <w:r w:rsidRPr="00C42DCB">
            <w:rPr>
              <w:color w:val="000000"/>
            </w:rPr>
            <w:t xml:space="preserve">oundation was unable to fund several of Guyer's initiatives, including their student grad night or programs intended to improve student success. </w:t>
          </w:r>
        </w:p>
        <w:p w:rsidR="0063699C" w:rsidRPr="00C42DCB" w:rsidRDefault="0063699C" w:rsidP="0063699C">
          <w:pPr>
            <w:pStyle w:val="NormalWeb"/>
            <w:spacing w:before="0" w:beforeAutospacing="0" w:after="0" w:afterAutospacing="0"/>
            <w:jc w:val="both"/>
            <w:divId w:val="1955860682"/>
            <w:rPr>
              <w:color w:val="000000"/>
            </w:rPr>
          </w:pPr>
        </w:p>
        <w:p w:rsidR="0063699C" w:rsidRPr="00C42DCB" w:rsidRDefault="0063699C" w:rsidP="0063699C">
          <w:pPr>
            <w:pStyle w:val="NormalWeb"/>
            <w:spacing w:before="0" w:beforeAutospacing="0" w:after="0" w:afterAutospacing="0"/>
            <w:jc w:val="both"/>
            <w:divId w:val="1955860682"/>
            <w:rPr>
              <w:color w:val="000000"/>
            </w:rPr>
          </w:pPr>
          <w:r w:rsidRPr="00C42DCB">
            <w:rPr>
              <w:color w:val="000000"/>
            </w:rPr>
            <w:t>H</w:t>
          </w:r>
          <w:r>
            <w:rPr>
              <w:color w:val="000000"/>
            </w:rPr>
            <w:t>.</w:t>
          </w:r>
          <w:r w:rsidRPr="00C42DCB">
            <w:rPr>
              <w:color w:val="000000"/>
            </w:rPr>
            <w:t>B</w:t>
          </w:r>
          <w:r>
            <w:rPr>
              <w:color w:val="000000"/>
            </w:rPr>
            <w:t>. 755 offers a small carve-</w:t>
          </w:r>
          <w:r w:rsidRPr="00C42DCB">
            <w:rPr>
              <w:color w:val="000000"/>
            </w:rPr>
            <w:t xml:space="preserve">out, bracketed to Denton County, which will allow the Lantana Education Foundation to resume support of Guyer High School activities. </w:t>
          </w:r>
        </w:p>
        <w:p w:rsidR="0063699C" w:rsidRPr="00D70925" w:rsidRDefault="0063699C" w:rsidP="0063699C">
          <w:pPr>
            <w:spacing w:after="0" w:line="240" w:lineRule="auto"/>
            <w:jc w:val="both"/>
            <w:rPr>
              <w:rFonts w:eastAsia="Times New Roman" w:cs="Times New Roman"/>
              <w:bCs/>
              <w:szCs w:val="24"/>
            </w:rPr>
          </w:pPr>
        </w:p>
      </w:sdtContent>
    </w:sdt>
    <w:p w:rsidR="0063699C" w:rsidRDefault="006369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755 </w:t>
      </w:r>
      <w:bookmarkStart w:id="1" w:name="AmendsCurrentLaw"/>
      <w:bookmarkEnd w:id="1"/>
      <w:r>
        <w:rPr>
          <w:rFonts w:cs="Times New Roman"/>
          <w:szCs w:val="24"/>
        </w:rPr>
        <w:t>amends current law relating to the use by certain tax-exempt organizations of certain payments made in connection with real property transfers to provide educational activities through certain schools.</w:t>
      </w:r>
    </w:p>
    <w:p w:rsidR="0063699C" w:rsidRPr="004D5C93" w:rsidRDefault="0063699C" w:rsidP="000F1DF9">
      <w:pPr>
        <w:spacing w:after="0" w:line="240" w:lineRule="auto"/>
        <w:jc w:val="both"/>
        <w:rPr>
          <w:rFonts w:eastAsia="Times New Roman" w:cs="Times New Roman"/>
          <w:szCs w:val="24"/>
        </w:rPr>
      </w:pPr>
    </w:p>
    <w:p w:rsidR="0063699C" w:rsidRPr="005C2A78" w:rsidRDefault="006369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5950D1159744E58186B1DA3D4FE853"/>
          </w:placeholder>
        </w:sdtPr>
        <w:sdtContent>
          <w:r>
            <w:rPr>
              <w:rFonts w:eastAsia="Times New Roman" w:cs="Times New Roman"/>
              <w:b/>
              <w:szCs w:val="24"/>
              <w:u w:val="single"/>
            </w:rPr>
            <w:t>RULEMAKING AUTHORITY</w:t>
          </w:r>
        </w:sdtContent>
      </w:sdt>
    </w:p>
    <w:p w:rsidR="0063699C" w:rsidRPr="006529C4" w:rsidRDefault="0063699C" w:rsidP="00774EC7">
      <w:pPr>
        <w:spacing w:after="0" w:line="240" w:lineRule="auto"/>
        <w:jc w:val="both"/>
        <w:rPr>
          <w:rFonts w:cs="Times New Roman"/>
          <w:szCs w:val="24"/>
        </w:rPr>
      </w:pPr>
    </w:p>
    <w:p w:rsidR="0063699C" w:rsidRPr="006529C4" w:rsidRDefault="006369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699C" w:rsidRPr="006529C4" w:rsidRDefault="0063699C" w:rsidP="00774EC7">
      <w:pPr>
        <w:spacing w:after="0" w:line="240" w:lineRule="auto"/>
        <w:jc w:val="both"/>
        <w:rPr>
          <w:rFonts w:cs="Times New Roman"/>
          <w:szCs w:val="24"/>
        </w:rPr>
      </w:pPr>
    </w:p>
    <w:p w:rsidR="0063699C" w:rsidRPr="005C2A78" w:rsidRDefault="006369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8E78FC5E09429382A9F03940AA3598"/>
          </w:placeholder>
        </w:sdtPr>
        <w:sdtContent>
          <w:r>
            <w:rPr>
              <w:rFonts w:eastAsia="Times New Roman" w:cs="Times New Roman"/>
              <w:b/>
              <w:szCs w:val="24"/>
              <w:u w:val="single"/>
            </w:rPr>
            <w:t>SECTION BY SECTION ANALYSIS</w:t>
          </w:r>
        </w:sdtContent>
      </w:sdt>
    </w:p>
    <w:p w:rsidR="0063699C" w:rsidRPr="005C2A78" w:rsidRDefault="0063699C" w:rsidP="000F1DF9">
      <w:pPr>
        <w:spacing w:after="0" w:line="240" w:lineRule="auto"/>
        <w:jc w:val="both"/>
        <w:rPr>
          <w:rFonts w:eastAsia="Times New Roman" w:cs="Times New Roman"/>
          <w:szCs w:val="24"/>
        </w:rPr>
      </w:pPr>
    </w:p>
    <w:p w:rsidR="0063699C" w:rsidRDefault="0063699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5.202(c), Property Code, as follows:</w:t>
      </w:r>
    </w:p>
    <w:p w:rsidR="0063699C" w:rsidRDefault="0063699C" w:rsidP="000F1DF9">
      <w:pPr>
        <w:spacing w:after="0" w:line="240" w:lineRule="auto"/>
        <w:jc w:val="both"/>
        <w:rPr>
          <w:rFonts w:eastAsia="Times New Roman" w:cs="Times New Roman"/>
          <w:szCs w:val="24"/>
        </w:rPr>
      </w:pPr>
    </w:p>
    <w:p w:rsidR="0063699C" w:rsidRDefault="0063699C" w:rsidP="004D5C93">
      <w:pPr>
        <w:spacing w:after="0" w:line="240" w:lineRule="auto"/>
        <w:ind w:left="720"/>
        <w:jc w:val="both"/>
        <w:rPr>
          <w:rFonts w:eastAsia="Times New Roman" w:cs="Times New Roman"/>
          <w:szCs w:val="24"/>
        </w:rPr>
      </w:pPr>
      <w:r>
        <w:rPr>
          <w:rFonts w:eastAsia="Times New Roman" w:cs="Times New Roman"/>
          <w:szCs w:val="24"/>
        </w:rPr>
        <w:t>(c) Authorizes the benefit described by Subsection (b)(9)(C) (relating to an organization using the payments to which this subsection applies to directly benefit the encumbered property in a certain manner not being considered private transfer not being considered private transfer fee obligations) to collaterally benefit:</w:t>
      </w:r>
    </w:p>
    <w:p w:rsidR="0063699C" w:rsidRDefault="0063699C" w:rsidP="004D5C93">
      <w:pPr>
        <w:spacing w:after="0" w:line="240" w:lineRule="auto"/>
        <w:ind w:left="720"/>
        <w:jc w:val="both"/>
        <w:rPr>
          <w:rFonts w:eastAsia="Times New Roman" w:cs="Times New Roman"/>
          <w:szCs w:val="24"/>
        </w:rPr>
      </w:pPr>
    </w:p>
    <w:p w:rsidR="0063699C" w:rsidRDefault="0063699C" w:rsidP="004D5C93">
      <w:pPr>
        <w:spacing w:after="0" w:line="240" w:lineRule="auto"/>
        <w:ind w:left="1440"/>
        <w:jc w:val="both"/>
        <w:rPr>
          <w:rFonts w:eastAsia="Times New Roman" w:cs="Times New Roman"/>
          <w:szCs w:val="24"/>
        </w:rPr>
      </w:pPr>
      <w:r>
        <w:rPr>
          <w:rFonts w:eastAsia="Times New Roman" w:cs="Times New Roman"/>
          <w:szCs w:val="24"/>
        </w:rPr>
        <w:t>(1) a community composed of:</w:t>
      </w:r>
    </w:p>
    <w:p w:rsidR="0063699C" w:rsidRDefault="0063699C" w:rsidP="004D5C93">
      <w:pPr>
        <w:spacing w:after="0" w:line="240" w:lineRule="auto"/>
        <w:ind w:left="1440"/>
        <w:jc w:val="both"/>
        <w:rPr>
          <w:rFonts w:eastAsia="Times New Roman" w:cs="Times New Roman"/>
          <w:szCs w:val="24"/>
        </w:rPr>
      </w:pPr>
    </w:p>
    <w:p w:rsidR="0063699C" w:rsidRDefault="0063699C" w:rsidP="004D5C93">
      <w:pPr>
        <w:spacing w:after="0" w:line="240" w:lineRule="auto"/>
        <w:ind w:left="2160"/>
        <w:jc w:val="both"/>
        <w:rPr>
          <w:rFonts w:eastAsia="Times New Roman" w:cs="Times New Roman"/>
          <w:szCs w:val="24"/>
        </w:rPr>
      </w:pPr>
      <w:r>
        <w:rPr>
          <w:rFonts w:eastAsia="Times New Roman" w:cs="Times New Roman"/>
          <w:szCs w:val="24"/>
        </w:rPr>
        <w:t>(A) and (B) redesignates existing Subdivisions (1) and (2) as Paragraphs (A) and (B) and makes no further changes to these paragraphs; or</w:t>
      </w:r>
    </w:p>
    <w:p w:rsidR="0063699C" w:rsidRDefault="0063699C" w:rsidP="004D5C93">
      <w:pPr>
        <w:spacing w:after="0" w:line="240" w:lineRule="auto"/>
        <w:ind w:left="2160"/>
        <w:jc w:val="both"/>
        <w:rPr>
          <w:rFonts w:eastAsia="Times New Roman" w:cs="Times New Roman"/>
          <w:szCs w:val="24"/>
        </w:rPr>
      </w:pPr>
    </w:p>
    <w:p w:rsidR="0063699C" w:rsidRDefault="0063699C" w:rsidP="004D5C93">
      <w:pPr>
        <w:spacing w:after="0" w:line="240" w:lineRule="auto"/>
        <w:ind w:left="1440"/>
        <w:jc w:val="both"/>
        <w:rPr>
          <w:rFonts w:eastAsia="Times New Roman" w:cs="Times New Roman"/>
          <w:szCs w:val="24"/>
        </w:rPr>
      </w:pPr>
      <w:r>
        <w:rPr>
          <w:rFonts w:eastAsia="Times New Roman" w:cs="Times New Roman"/>
          <w:szCs w:val="24"/>
        </w:rPr>
        <w:t>(2) with respect to a payment to a school for educational activities, property not described by Subdivision (1) if the encumbered property is located within:</w:t>
      </w:r>
    </w:p>
    <w:p w:rsidR="0063699C" w:rsidRDefault="0063699C" w:rsidP="004D5C93">
      <w:pPr>
        <w:spacing w:after="0" w:line="240" w:lineRule="auto"/>
        <w:ind w:left="1440"/>
        <w:jc w:val="both"/>
        <w:rPr>
          <w:rFonts w:eastAsia="Times New Roman" w:cs="Times New Roman"/>
          <w:szCs w:val="24"/>
        </w:rPr>
      </w:pPr>
    </w:p>
    <w:p w:rsidR="0063699C" w:rsidRDefault="0063699C" w:rsidP="004D5C93">
      <w:pPr>
        <w:spacing w:after="0" w:line="240" w:lineRule="auto"/>
        <w:ind w:left="2160"/>
        <w:jc w:val="both"/>
        <w:rPr>
          <w:rFonts w:eastAsia="Times New Roman" w:cs="Times New Roman"/>
          <w:szCs w:val="24"/>
        </w:rPr>
      </w:pPr>
      <w:r>
        <w:rPr>
          <w:rFonts w:eastAsia="Times New Roman" w:cs="Times New Roman"/>
          <w:szCs w:val="24"/>
        </w:rPr>
        <w:t>(A) the school's assigned attendance zone; and</w:t>
      </w:r>
    </w:p>
    <w:p w:rsidR="0063699C" w:rsidRDefault="0063699C" w:rsidP="004D5C93">
      <w:pPr>
        <w:spacing w:after="0" w:line="240" w:lineRule="auto"/>
        <w:ind w:left="2160"/>
        <w:jc w:val="both"/>
        <w:rPr>
          <w:rFonts w:eastAsia="Times New Roman" w:cs="Times New Roman"/>
          <w:szCs w:val="24"/>
        </w:rPr>
      </w:pPr>
    </w:p>
    <w:p w:rsidR="0063699C" w:rsidRPr="005C2A78" w:rsidRDefault="0063699C" w:rsidP="004D5C93">
      <w:pPr>
        <w:spacing w:after="0" w:line="240" w:lineRule="auto"/>
        <w:ind w:left="2160"/>
        <w:jc w:val="both"/>
        <w:rPr>
          <w:rFonts w:eastAsia="Times New Roman" w:cs="Times New Roman"/>
          <w:szCs w:val="24"/>
        </w:rPr>
      </w:pPr>
      <w:r>
        <w:rPr>
          <w:rFonts w:eastAsia="Times New Roman" w:cs="Times New Roman"/>
          <w:szCs w:val="24"/>
        </w:rPr>
        <w:t xml:space="preserve">(B) a county with a population of more than 650,000 that is adjacent to two counties, each of which has a population of more than 1.8 million. </w:t>
      </w:r>
    </w:p>
    <w:p w:rsidR="0063699C" w:rsidRPr="005C2A78" w:rsidRDefault="0063699C" w:rsidP="000F1DF9">
      <w:pPr>
        <w:spacing w:after="0" w:line="240" w:lineRule="auto"/>
        <w:jc w:val="both"/>
        <w:rPr>
          <w:rFonts w:eastAsia="Times New Roman" w:cs="Times New Roman"/>
          <w:szCs w:val="24"/>
        </w:rPr>
      </w:pPr>
    </w:p>
    <w:p w:rsidR="0063699C" w:rsidRPr="004D5C93" w:rsidRDefault="0063699C"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September 1, 2017.</w:t>
      </w:r>
    </w:p>
    <w:p w:rsidR="0063699C" w:rsidRPr="006529C4" w:rsidRDefault="0063699C" w:rsidP="00774EC7">
      <w:pPr>
        <w:spacing w:after="0" w:line="240" w:lineRule="auto"/>
        <w:jc w:val="both"/>
      </w:pPr>
    </w:p>
    <w:sectPr w:rsidR="0063699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36" w:rsidRDefault="00B41036" w:rsidP="000F1DF9">
      <w:pPr>
        <w:spacing w:after="0" w:line="240" w:lineRule="auto"/>
      </w:pPr>
      <w:r>
        <w:separator/>
      </w:r>
    </w:p>
  </w:endnote>
  <w:endnote w:type="continuationSeparator" w:id="0">
    <w:p w:rsidR="00B41036" w:rsidRDefault="00B410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10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699C">
                <w:rPr>
                  <w:sz w:val="20"/>
                  <w:szCs w:val="20"/>
                </w:rPr>
                <w:t>LLM,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699C">
                <w:rPr>
                  <w:sz w:val="20"/>
                  <w:szCs w:val="20"/>
                </w:rPr>
                <w:t>H.B. 755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699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10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69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699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36" w:rsidRDefault="00B41036" w:rsidP="000F1DF9">
      <w:pPr>
        <w:spacing w:after="0" w:line="240" w:lineRule="auto"/>
      </w:pPr>
      <w:r>
        <w:separator/>
      </w:r>
    </w:p>
  </w:footnote>
  <w:footnote w:type="continuationSeparator" w:id="0">
    <w:p w:rsidR="00B41036" w:rsidRDefault="00B410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699C"/>
    <w:rsid w:val="006529C4"/>
    <w:rsid w:val="006D756B"/>
    <w:rsid w:val="00774EC7"/>
    <w:rsid w:val="00833061"/>
    <w:rsid w:val="008A6859"/>
    <w:rsid w:val="0093341F"/>
    <w:rsid w:val="00986E9F"/>
    <w:rsid w:val="00AE3F44"/>
    <w:rsid w:val="00B41036"/>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699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69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2EB4" w:rsidP="002B2EB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26F9658B6E4FB98499B212A5C256BD"/>
        <w:category>
          <w:name w:val="General"/>
          <w:gallery w:val="placeholder"/>
        </w:category>
        <w:types>
          <w:type w:val="bbPlcHdr"/>
        </w:types>
        <w:behaviors>
          <w:behavior w:val="content"/>
        </w:behaviors>
        <w:guid w:val="{3E3B9FE9-566D-4642-A531-2D62015173F6}"/>
      </w:docPartPr>
      <w:docPartBody>
        <w:p w:rsidR="00000000" w:rsidRDefault="004309CF"/>
      </w:docPartBody>
    </w:docPart>
    <w:docPart>
      <w:docPartPr>
        <w:name w:val="8092EFB784AA44158B2A67F3775A9623"/>
        <w:category>
          <w:name w:val="General"/>
          <w:gallery w:val="placeholder"/>
        </w:category>
        <w:types>
          <w:type w:val="bbPlcHdr"/>
        </w:types>
        <w:behaviors>
          <w:behavior w:val="content"/>
        </w:behaviors>
        <w:guid w:val="{D972FC1F-A21A-49E3-9201-BD370CDB4BDF}"/>
      </w:docPartPr>
      <w:docPartBody>
        <w:p w:rsidR="00000000" w:rsidRDefault="004309CF"/>
      </w:docPartBody>
    </w:docPart>
    <w:docPart>
      <w:docPartPr>
        <w:name w:val="4B52A775585E4E17A7494BEBDFF446B9"/>
        <w:category>
          <w:name w:val="General"/>
          <w:gallery w:val="placeholder"/>
        </w:category>
        <w:types>
          <w:type w:val="bbPlcHdr"/>
        </w:types>
        <w:behaviors>
          <w:behavior w:val="content"/>
        </w:behaviors>
        <w:guid w:val="{CD76FFD7-5D5A-4B5F-A07C-E9C993A2A3BC}"/>
      </w:docPartPr>
      <w:docPartBody>
        <w:p w:rsidR="00000000" w:rsidRDefault="004309CF"/>
      </w:docPartBody>
    </w:docPart>
    <w:docPart>
      <w:docPartPr>
        <w:name w:val="9DD284745AC24920A7F5602C7FF27C47"/>
        <w:category>
          <w:name w:val="General"/>
          <w:gallery w:val="placeholder"/>
        </w:category>
        <w:types>
          <w:type w:val="bbPlcHdr"/>
        </w:types>
        <w:behaviors>
          <w:behavior w:val="content"/>
        </w:behaviors>
        <w:guid w:val="{D540E5C7-2DF8-41D1-B832-46B82FAD59EE}"/>
      </w:docPartPr>
      <w:docPartBody>
        <w:p w:rsidR="00000000" w:rsidRDefault="004309CF"/>
      </w:docPartBody>
    </w:docPart>
    <w:docPart>
      <w:docPartPr>
        <w:name w:val="557E84AADCAF470B892D0E16992528EF"/>
        <w:category>
          <w:name w:val="General"/>
          <w:gallery w:val="placeholder"/>
        </w:category>
        <w:types>
          <w:type w:val="bbPlcHdr"/>
        </w:types>
        <w:behaviors>
          <w:behavior w:val="content"/>
        </w:behaviors>
        <w:guid w:val="{94AAE0D8-5985-4DEF-9734-2A4DE1F4C623}"/>
      </w:docPartPr>
      <w:docPartBody>
        <w:p w:rsidR="00000000" w:rsidRDefault="004309CF"/>
      </w:docPartBody>
    </w:docPart>
    <w:docPart>
      <w:docPartPr>
        <w:name w:val="067E30BB98D8449F82ABB8A73A7684A1"/>
        <w:category>
          <w:name w:val="General"/>
          <w:gallery w:val="placeholder"/>
        </w:category>
        <w:types>
          <w:type w:val="bbPlcHdr"/>
        </w:types>
        <w:behaviors>
          <w:behavior w:val="content"/>
        </w:behaviors>
        <w:guid w:val="{13D5D660-0B49-4D6F-9EDA-D843CD3C1BD3}"/>
      </w:docPartPr>
      <w:docPartBody>
        <w:p w:rsidR="00000000" w:rsidRDefault="004309CF"/>
      </w:docPartBody>
    </w:docPart>
    <w:docPart>
      <w:docPartPr>
        <w:name w:val="D88864327DD44F1586B1678C523B14CD"/>
        <w:category>
          <w:name w:val="General"/>
          <w:gallery w:val="placeholder"/>
        </w:category>
        <w:types>
          <w:type w:val="bbPlcHdr"/>
        </w:types>
        <w:behaviors>
          <w:behavior w:val="content"/>
        </w:behaviors>
        <w:guid w:val="{F6803383-D5C7-4C2F-AC22-05BBF11F8F53}"/>
      </w:docPartPr>
      <w:docPartBody>
        <w:p w:rsidR="00000000" w:rsidRDefault="004309CF"/>
      </w:docPartBody>
    </w:docPart>
    <w:docPart>
      <w:docPartPr>
        <w:name w:val="8C476E3458AB4BA8B4D2B676ABA4BF09"/>
        <w:category>
          <w:name w:val="General"/>
          <w:gallery w:val="placeholder"/>
        </w:category>
        <w:types>
          <w:type w:val="bbPlcHdr"/>
        </w:types>
        <w:behaviors>
          <w:behavior w:val="content"/>
        </w:behaviors>
        <w:guid w:val="{E40F12E4-F39E-4D5C-A300-110B1E60ACF0}"/>
      </w:docPartPr>
      <w:docPartBody>
        <w:p w:rsidR="00000000" w:rsidRDefault="004309CF"/>
      </w:docPartBody>
    </w:docPart>
    <w:docPart>
      <w:docPartPr>
        <w:name w:val="829F16D419F24575B763C974222B1494"/>
        <w:category>
          <w:name w:val="General"/>
          <w:gallery w:val="placeholder"/>
        </w:category>
        <w:types>
          <w:type w:val="bbPlcHdr"/>
        </w:types>
        <w:behaviors>
          <w:behavior w:val="content"/>
        </w:behaviors>
        <w:guid w:val="{6516CF90-C414-4BBB-A33C-18C982EC6BFB}"/>
      </w:docPartPr>
      <w:docPartBody>
        <w:p w:rsidR="00000000" w:rsidRDefault="002B2EB4" w:rsidP="002B2EB4">
          <w:pPr>
            <w:pStyle w:val="829F16D419F24575B763C974222B1494"/>
          </w:pPr>
          <w:r w:rsidRPr="00A30DD1">
            <w:rPr>
              <w:rStyle w:val="PlaceholderText"/>
            </w:rPr>
            <w:t>Click here to enter a date.</w:t>
          </w:r>
        </w:p>
      </w:docPartBody>
    </w:docPart>
    <w:docPart>
      <w:docPartPr>
        <w:name w:val="C26AA15D6382463982E14AE9B83BA9BE"/>
        <w:category>
          <w:name w:val="General"/>
          <w:gallery w:val="placeholder"/>
        </w:category>
        <w:types>
          <w:type w:val="bbPlcHdr"/>
        </w:types>
        <w:behaviors>
          <w:behavior w:val="content"/>
        </w:behaviors>
        <w:guid w:val="{B54FC587-0E81-425B-8B2A-478E32E89987}"/>
      </w:docPartPr>
      <w:docPartBody>
        <w:p w:rsidR="00000000" w:rsidRDefault="004309CF"/>
      </w:docPartBody>
    </w:docPart>
    <w:docPart>
      <w:docPartPr>
        <w:name w:val="578AF8177E8A40699764995F393866CE"/>
        <w:category>
          <w:name w:val="General"/>
          <w:gallery w:val="placeholder"/>
        </w:category>
        <w:types>
          <w:type w:val="bbPlcHdr"/>
        </w:types>
        <w:behaviors>
          <w:behavior w:val="content"/>
        </w:behaviors>
        <w:guid w:val="{488ADFD3-0EE0-4D0B-A5EF-FBBA2D3A513C}"/>
      </w:docPartPr>
      <w:docPartBody>
        <w:p w:rsidR="00000000" w:rsidRDefault="004309CF"/>
      </w:docPartBody>
    </w:docPart>
    <w:docPart>
      <w:docPartPr>
        <w:name w:val="5167A651E5654BE4BE7EE4355D148E9F"/>
        <w:category>
          <w:name w:val="General"/>
          <w:gallery w:val="placeholder"/>
        </w:category>
        <w:types>
          <w:type w:val="bbPlcHdr"/>
        </w:types>
        <w:behaviors>
          <w:behavior w:val="content"/>
        </w:behaviors>
        <w:guid w:val="{2D9B00F9-F93C-473F-83AE-1107035295CD}"/>
      </w:docPartPr>
      <w:docPartBody>
        <w:p w:rsidR="00000000" w:rsidRDefault="002B2EB4" w:rsidP="002B2EB4">
          <w:pPr>
            <w:pStyle w:val="5167A651E5654BE4BE7EE4355D148E9F"/>
          </w:pPr>
          <w:r>
            <w:rPr>
              <w:rFonts w:eastAsia="Times New Roman" w:cs="Times New Roman"/>
              <w:bCs/>
              <w:szCs w:val="24"/>
            </w:rPr>
            <w:t xml:space="preserve"> </w:t>
          </w:r>
        </w:p>
      </w:docPartBody>
    </w:docPart>
    <w:docPart>
      <w:docPartPr>
        <w:name w:val="F95950D1159744E58186B1DA3D4FE853"/>
        <w:category>
          <w:name w:val="General"/>
          <w:gallery w:val="placeholder"/>
        </w:category>
        <w:types>
          <w:type w:val="bbPlcHdr"/>
        </w:types>
        <w:behaviors>
          <w:behavior w:val="content"/>
        </w:behaviors>
        <w:guid w:val="{A20345E8-BC0B-49B3-A12D-9525540D2BA8}"/>
      </w:docPartPr>
      <w:docPartBody>
        <w:p w:rsidR="00000000" w:rsidRDefault="004309CF"/>
      </w:docPartBody>
    </w:docPart>
    <w:docPart>
      <w:docPartPr>
        <w:name w:val="418E78FC5E09429382A9F03940AA3598"/>
        <w:category>
          <w:name w:val="General"/>
          <w:gallery w:val="placeholder"/>
        </w:category>
        <w:types>
          <w:type w:val="bbPlcHdr"/>
        </w:types>
        <w:behaviors>
          <w:behavior w:val="content"/>
        </w:behaviors>
        <w:guid w:val="{5E3C59DD-38C1-43B2-884E-A70CAAB5F888}"/>
      </w:docPartPr>
      <w:docPartBody>
        <w:p w:rsidR="00000000" w:rsidRDefault="004309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2EB4"/>
    <w:rsid w:val="002F07B9"/>
    <w:rsid w:val="0032359E"/>
    <w:rsid w:val="00330290"/>
    <w:rsid w:val="004309C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E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B2EB4"/>
    <w:rPr>
      <w:rFonts w:ascii="Times New Roman" w:hAnsi="Times New Roman"/>
      <w:sz w:val="24"/>
    </w:rPr>
  </w:style>
  <w:style w:type="paragraph" w:customStyle="1" w:styleId="487D89B4F8B34DB4967D41FE18F7F88D7">
    <w:name w:val="487D89B4F8B34DB4967D41FE18F7F88D7"/>
    <w:rsid w:val="002B2EB4"/>
    <w:rPr>
      <w:rFonts w:ascii="Times New Roman" w:hAnsi="Times New Roman"/>
      <w:sz w:val="24"/>
    </w:rPr>
  </w:style>
  <w:style w:type="paragraph" w:customStyle="1" w:styleId="AE2570ED5D764CD7AF9686706F550F4620">
    <w:name w:val="AE2570ED5D764CD7AF9686706F550F4620"/>
    <w:rsid w:val="002B2EB4"/>
    <w:pPr>
      <w:tabs>
        <w:tab w:val="center" w:pos="4680"/>
        <w:tab w:val="right" w:pos="9360"/>
      </w:tabs>
      <w:spacing w:after="0" w:line="240" w:lineRule="auto"/>
    </w:pPr>
    <w:rPr>
      <w:rFonts w:ascii="Times New Roman" w:hAnsi="Times New Roman"/>
      <w:sz w:val="24"/>
    </w:rPr>
  </w:style>
  <w:style w:type="paragraph" w:customStyle="1" w:styleId="829F16D419F24575B763C974222B1494">
    <w:name w:val="829F16D419F24575B763C974222B1494"/>
    <w:rsid w:val="002B2EB4"/>
  </w:style>
  <w:style w:type="paragraph" w:customStyle="1" w:styleId="5167A651E5654BE4BE7EE4355D148E9F">
    <w:name w:val="5167A651E5654BE4BE7EE4355D148E9F"/>
    <w:rsid w:val="002B2E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E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B2EB4"/>
    <w:rPr>
      <w:rFonts w:ascii="Times New Roman" w:hAnsi="Times New Roman"/>
      <w:sz w:val="24"/>
    </w:rPr>
  </w:style>
  <w:style w:type="paragraph" w:customStyle="1" w:styleId="487D89B4F8B34DB4967D41FE18F7F88D7">
    <w:name w:val="487D89B4F8B34DB4967D41FE18F7F88D7"/>
    <w:rsid w:val="002B2EB4"/>
    <w:rPr>
      <w:rFonts w:ascii="Times New Roman" w:hAnsi="Times New Roman"/>
      <w:sz w:val="24"/>
    </w:rPr>
  </w:style>
  <w:style w:type="paragraph" w:customStyle="1" w:styleId="AE2570ED5D764CD7AF9686706F550F4620">
    <w:name w:val="AE2570ED5D764CD7AF9686706F550F4620"/>
    <w:rsid w:val="002B2EB4"/>
    <w:pPr>
      <w:tabs>
        <w:tab w:val="center" w:pos="4680"/>
        <w:tab w:val="right" w:pos="9360"/>
      </w:tabs>
      <w:spacing w:after="0" w:line="240" w:lineRule="auto"/>
    </w:pPr>
    <w:rPr>
      <w:rFonts w:ascii="Times New Roman" w:hAnsi="Times New Roman"/>
      <w:sz w:val="24"/>
    </w:rPr>
  </w:style>
  <w:style w:type="paragraph" w:customStyle="1" w:styleId="829F16D419F24575B763C974222B1494">
    <w:name w:val="829F16D419F24575B763C974222B1494"/>
    <w:rsid w:val="002B2EB4"/>
  </w:style>
  <w:style w:type="paragraph" w:customStyle="1" w:styleId="5167A651E5654BE4BE7EE4355D148E9F">
    <w:name w:val="5167A651E5654BE4BE7EE4355D148E9F"/>
    <w:rsid w:val="002B2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AB78AF-75E2-4234-B6C7-FBDD3410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470</Words>
  <Characters>2679</Characters>
  <Application>Microsoft Office Word</Application>
  <DocSecurity>0</DocSecurity>
  <Lines>22</Lines>
  <Paragraphs>6</Paragraphs>
  <ScaleCrop>false</ScaleCrop>
  <Company>Texas Legislative Council</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2017-05-17T19:35:00Z</cp:lastPrinted>
  <dcterms:created xsi:type="dcterms:W3CDTF">2015-05-29T14:24:00Z</dcterms:created>
  <dcterms:modified xsi:type="dcterms:W3CDTF">2017-05-17T19:35:00Z</dcterms:modified>
</cp:coreProperties>
</file>

<file path=docProps/custom.xml><?xml version="1.0" encoding="utf-8"?>
<op:Properties xmlns:vt="http://schemas.openxmlformats.org/officeDocument/2006/docPropsVTypes" xmlns:op="http://schemas.openxmlformats.org/officeDocument/2006/custom-properties"/>
</file>