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6EC4" w:rsidTr="00345119">
        <w:tc>
          <w:tcPr>
            <w:tcW w:w="9576" w:type="dxa"/>
            <w:noWrap/>
          </w:tcPr>
          <w:p w:rsidR="008423E4" w:rsidRPr="0022177D" w:rsidRDefault="00CE77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77ED" w:rsidP="008423E4">
      <w:pPr>
        <w:jc w:val="center"/>
      </w:pPr>
    </w:p>
    <w:p w:rsidR="008423E4" w:rsidRPr="00B31F0E" w:rsidRDefault="00CE77ED" w:rsidP="008423E4"/>
    <w:p w:rsidR="008423E4" w:rsidRPr="00742794" w:rsidRDefault="00CE77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6EC4" w:rsidTr="00345119">
        <w:tc>
          <w:tcPr>
            <w:tcW w:w="9576" w:type="dxa"/>
          </w:tcPr>
          <w:p w:rsidR="008423E4" w:rsidRPr="00861995" w:rsidRDefault="00CE77ED" w:rsidP="00345119">
            <w:pPr>
              <w:jc w:val="right"/>
            </w:pPr>
            <w:r>
              <w:t>H.B. 895</w:t>
            </w:r>
          </w:p>
        </w:tc>
      </w:tr>
      <w:tr w:rsidR="00A06EC4" w:rsidTr="00345119">
        <w:tc>
          <w:tcPr>
            <w:tcW w:w="9576" w:type="dxa"/>
          </w:tcPr>
          <w:p w:rsidR="008423E4" w:rsidRPr="00861995" w:rsidRDefault="00CE77ED" w:rsidP="00B8372E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A06EC4" w:rsidTr="00345119">
        <w:tc>
          <w:tcPr>
            <w:tcW w:w="9576" w:type="dxa"/>
          </w:tcPr>
          <w:p w:rsidR="008423E4" w:rsidRPr="00861995" w:rsidRDefault="00CE77ED" w:rsidP="00345119">
            <w:pPr>
              <w:jc w:val="right"/>
            </w:pPr>
            <w:r>
              <w:t>Public Education</w:t>
            </w:r>
          </w:p>
        </w:tc>
      </w:tr>
      <w:tr w:rsidR="00A06EC4" w:rsidTr="00345119">
        <w:tc>
          <w:tcPr>
            <w:tcW w:w="9576" w:type="dxa"/>
          </w:tcPr>
          <w:p w:rsidR="008423E4" w:rsidRDefault="00CE77E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E77ED" w:rsidP="008423E4">
      <w:pPr>
        <w:tabs>
          <w:tab w:val="right" w:pos="9360"/>
        </w:tabs>
      </w:pPr>
    </w:p>
    <w:p w:rsidR="008423E4" w:rsidRDefault="00CE77ED" w:rsidP="008423E4"/>
    <w:p w:rsidR="008423E4" w:rsidRDefault="00CE77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06EC4" w:rsidTr="00345119">
        <w:tc>
          <w:tcPr>
            <w:tcW w:w="9576" w:type="dxa"/>
          </w:tcPr>
          <w:p w:rsidR="008423E4" w:rsidRPr="00A8133F" w:rsidRDefault="00CE77ED" w:rsidP="004A3A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77ED" w:rsidP="004A3AA8"/>
          <w:p w:rsidR="008423E4" w:rsidRDefault="00CE77ED" w:rsidP="004A3AA8">
            <w:pPr>
              <w:pStyle w:val="Header"/>
              <w:jc w:val="both"/>
            </w:pPr>
            <w:r>
              <w:t xml:space="preserve">Interested parties contend that the funding for certain </w:t>
            </w:r>
            <w:r>
              <w:t xml:space="preserve">full-time online programs </w:t>
            </w:r>
            <w:r w:rsidRPr="008C22BE">
              <w:t>through the state virtual school network</w:t>
            </w:r>
            <w:r>
              <w:t xml:space="preserve"> is too limited.</w:t>
            </w:r>
            <w:r w:rsidRPr="008C22BE">
              <w:t xml:space="preserve"> </w:t>
            </w:r>
            <w:r>
              <w:t xml:space="preserve">H.B. 895 </w:t>
            </w:r>
            <w:r>
              <w:t xml:space="preserve">seeks to remove certain limitations and </w:t>
            </w:r>
            <w:r>
              <w:t>allow students and school districts to have access to new online programs.</w:t>
            </w:r>
          </w:p>
          <w:p w:rsidR="008423E4" w:rsidRPr="00E26B13" w:rsidRDefault="00CE77ED" w:rsidP="004A3AA8">
            <w:pPr>
              <w:rPr>
                <w:b/>
              </w:rPr>
            </w:pPr>
          </w:p>
        </w:tc>
      </w:tr>
      <w:tr w:rsidR="00A06EC4" w:rsidTr="00345119">
        <w:tc>
          <w:tcPr>
            <w:tcW w:w="9576" w:type="dxa"/>
          </w:tcPr>
          <w:p w:rsidR="0017725B" w:rsidRDefault="00CE77ED" w:rsidP="004A3A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77ED" w:rsidP="004A3AA8">
            <w:pPr>
              <w:rPr>
                <w:b/>
                <w:u w:val="single"/>
              </w:rPr>
            </w:pPr>
          </w:p>
          <w:p w:rsidR="00D35D8C" w:rsidRPr="00D35D8C" w:rsidRDefault="00CE77ED" w:rsidP="004A3AA8">
            <w:pPr>
              <w:jc w:val="both"/>
            </w:pPr>
            <w:r>
              <w:t>It is the committee's opinion that this bill does not expressly create a criminal offense, increase the p</w:t>
            </w:r>
            <w:r>
              <w:t>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E77ED" w:rsidP="004A3AA8">
            <w:pPr>
              <w:rPr>
                <w:b/>
                <w:u w:val="single"/>
              </w:rPr>
            </w:pPr>
          </w:p>
        </w:tc>
      </w:tr>
      <w:tr w:rsidR="00A06EC4" w:rsidTr="00345119">
        <w:tc>
          <w:tcPr>
            <w:tcW w:w="9576" w:type="dxa"/>
          </w:tcPr>
          <w:p w:rsidR="008423E4" w:rsidRPr="00A8133F" w:rsidRDefault="00CE77ED" w:rsidP="004A3A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77ED" w:rsidP="004A3AA8"/>
          <w:p w:rsidR="00D35D8C" w:rsidRDefault="00CE77ED" w:rsidP="004A3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CE77ED" w:rsidP="004A3AA8">
            <w:pPr>
              <w:rPr>
                <w:b/>
              </w:rPr>
            </w:pPr>
          </w:p>
        </w:tc>
      </w:tr>
      <w:tr w:rsidR="00A06EC4" w:rsidTr="00345119">
        <w:tc>
          <w:tcPr>
            <w:tcW w:w="9576" w:type="dxa"/>
          </w:tcPr>
          <w:p w:rsidR="008423E4" w:rsidRPr="00A8133F" w:rsidRDefault="00CE77ED" w:rsidP="004A3A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77ED" w:rsidP="004A3AA8"/>
          <w:p w:rsidR="00721385" w:rsidRDefault="00CE77ED" w:rsidP="004A3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895 amends the Education Code </w:t>
            </w:r>
            <w:r>
              <w:t xml:space="preserve">to </w:t>
            </w:r>
            <w:r>
              <w:t>include</w:t>
            </w:r>
            <w:r>
              <w:t xml:space="preserve"> a student enrolled in any full-time online program through the state virtual school network,</w:t>
            </w:r>
            <w:r>
              <w:t xml:space="preserve"> </w:t>
            </w:r>
            <w:r>
              <w:t xml:space="preserve">regardless of whether the program was operating on January 1, 2013, </w:t>
            </w:r>
            <w:r>
              <w:t xml:space="preserve">in </w:t>
            </w:r>
            <w:r>
              <w:t>the e</w:t>
            </w:r>
            <w:r>
              <w:t>xemption</w:t>
            </w:r>
            <w:r>
              <w:t xml:space="preserve"> </w:t>
            </w:r>
            <w:r>
              <w:t xml:space="preserve">from a </w:t>
            </w:r>
            <w:r>
              <w:t xml:space="preserve">public </w:t>
            </w:r>
            <w:r>
              <w:t xml:space="preserve">school district's or open-enrollment charter school's </w:t>
            </w:r>
            <w:r>
              <w:t xml:space="preserve">authorization to decline </w:t>
            </w:r>
            <w:r>
              <w:t>to pay the</w:t>
            </w:r>
            <w:r w:rsidRPr="00721385">
              <w:t xml:space="preserve"> cost for a student</w:t>
            </w:r>
            <w:r>
              <w:t xml:space="preserve"> </w:t>
            </w:r>
            <w:r w:rsidRPr="00721385">
              <w:t>enrolled in</w:t>
            </w:r>
            <w:r>
              <w:t xml:space="preserve"> more than three yearlong electronic </w:t>
            </w:r>
            <w:r>
              <w:t>courses, or the equivalent, during any school year</w:t>
            </w:r>
            <w:r>
              <w:t xml:space="preserve"> and </w:t>
            </w:r>
            <w:r>
              <w:t xml:space="preserve">in </w:t>
            </w:r>
            <w:r>
              <w:t xml:space="preserve">the limitation </w:t>
            </w:r>
            <w:r>
              <w:t xml:space="preserve">on </w:t>
            </w:r>
            <w:r>
              <w:t xml:space="preserve">the </w:t>
            </w:r>
            <w:r>
              <w:t xml:space="preserve">funding </w:t>
            </w:r>
            <w:r>
              <w:t xml:space="preserve">to which a district or charter school is </w:t>
            </w:r>
            <w:r>
              <w:t xml:space="preserve">entitled </w:t>
            </w:r>
            <w:r>
              <w:t xml:space="preserve">for the </w:t>
            </w:r>
            <w:r>
              <w:t>student</w:t>
            </w:r>
            <w:r>
              <w:t xml:space="preserve">'s </w:t>
            </w:r>
            <w:r>
              <w:t>enroll</w:t>
            </w:r>
            <w:r>
              <w:t>ment in such courses</w:t>
            </w:r>
            <w:r>
              <w:t xml:space="preserve">. </w:t>
            </w:r>
            <w:r>
              <w:t xml:space="preserve">The bill applies to </w:t>
            </w:r>
            <w:r w:rsidRPr="00D35D8C">
              <w:t>electronic courses taken through the state virtual s</w:t>
            </w:r>
            <w:r w:rsidRPr="00D35D8C">
              <w:t>chool network beginning with the 2017-2018 school year.</w:t>
            </w:r>
          </w:p>
          <w:p w:rsidR="008423E4" w:rsidRPr="00835628" w:rsidRDefault="00CE77ED" w:rsidP="004A3AA8">
            <w:pPr>
              <w:rPr>
                <w:b/>
              </w:rPr>
            </w:pPr>
          </w:p>
        </w:tc>
      </w:tr>
      <w:tr w:rsidR="00A06EC4" w:rsidTr="00345119">
        <w:tc>
          <w:tcPr>
            <w:tcW w:w="9576" w:type="dxa"/>
          </w:tcPr>
          <w:p w:rsidR="008423E4" w:rsidRPr="00A8133F" w:rsidRDefault="00CE77ED" w:rsidP="004A3A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77ED" w:rsidP="004A3AA8"/>
          <w:p w:rsidR="008423E4" w:rsidRPr="00233FDB" w:rsidRDefault="00CE77ED" w:rsidP="004A3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4108C3" w:rsidRPr="008423E4" w:rsidRDefault="00CE77E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77ED">
      <w:r>
        <w:separator/>
      </w:r>
    </w:p>
  </w:endnote>
  <w:endnote w:type="continuationSeparator" w:id="0">
    <w:p w:rsidR="00000000" w:rsidRDefault="00CE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6EC4" w:rsidTr="009C1E9A">
      <w:trPr>
        <w:cantSplit/>
      </w:trPr>
      <w:tc>
        <w:tcPr>
          <w:tcW w:w="0" w:type="pct"/>
        </w:tcPr>
        <w:p w:rsidR="00137D90" w:rsidRDefault="00CE77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77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77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77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77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6EC4" w:rsidTr="009C1E9A">
      <w:trPr>
        <w:cantSplit/>
      </w:trPr>
      <w:tc>
        <w:tcPr>
          <w:tcW w:w="0" w:type="pct"/>
        </w:tcPr>
        <w:p w:rsidR="00EC379B" w:rsidRDefault="00CE77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77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22316</w:t>
          </w:r>
        </w:p>
      </w:tc>
      <w:tc>
        <w:tcPr>
          <w:tcW w:w="2453" w:type="pct"/>
        </w:tcPr>
        <w:p w:rsidR="00EC379B" w:rsidRDefault="00CE77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17.97.585</w:t>
          </w:r>
          <w:r>
            <w:fldChar w:fldCharType="end"/>
          </w:r>
        </w:p>
      </w:tc>
    </w:tr>
    <w:tr w:rsidR="00A06EC4" w:rsidTr="009C1E9A">
      <w:trPr>
        <w:cantSplit/>
      </w:trPr>
      <w:tc>
        <w:tcPr>
          <w:tcW w:w="0" w:type="pct"/>
        </w:tcPr>
        <w:p w:rsidR="00EC379B" w:rsidRDefault="00CE77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77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E77ED" w:rsidP="006D504F">
          <w:pPr>
            <w:pStyle w:val="Footer"/>
            <w:rPr>
              <w:rStyle w:val="PageNumber"/>
            </w:rPr>
          </w:pPr>
        </w:p>
        <w:p w:rsidR="00EC379B" w:rsidRDefault="00CE77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6E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77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77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77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77ED">
      <w:r>
        <w:separator/>
      </w:r>
    </w:p>
  </w:footnote>
  <w:footnote w:type="continuationSeparator" w:id="0">
    <w:p w:rsidR="00000000" w:rsidRDefault="00CE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C4"/>
    <w:rsid w:val="00A06EC4"/>
    <w:rsid w:val="00C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5D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5D8C"/>
  </w:style>
  <w:style w:type="paragraph" w:styleId="CommentSubject">
    <w:name w:val="annotation subject"/>
    <w:basedOn w:val="CommentText"/>
    <w:next w:val="CommentText"/>
    <w:link w:val="CommentSubjectChar"/>
    <w:rsid w:val="00D35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D8C"/>
    <w:rPr>
      <w:b/>
      <w:bCs/>
    </w:rPr>
  </w:style>
  <w:style w:type="paragraph" w:styleId="Revision">
    <w:name w:val="Revision"/>
    <w:hidden/>
    <w:uiPriority w:val="99"/>
    <w:semiHidden/>
    <w:rsid w:val="007B7C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5D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5D8C"/>
  </w:style>
  <w:style w:type="paragraph" w:styleId="CommentSubject">
    <w:name w:val="annotation subject"/>
    <w:basedOn w:val="CommentText"/>
    <w:next w:val="CommentText"/>
    <w:link w:val="CommentSubjectChar"/>
    <w:rsid w:val="00D35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D8C"/>
    <w:rPr>
      <w:b/>
      <w:bCs/>
    </w:rPr>
  </w:style>
  <w:style w:type="paragraph" w:styleId="Revision">
    <w:name w:val="Revision"/>
    <w:hidden/>
    <w:uiPriority w:val="99"/>
    <w:semiHidden/>
    <w:rsid w:val="007B7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HB00895 (Committee Report (Unamended))</vt:lpstr>
    </vt:vector>
  </TitlesOfParts>
  <Company>State of Texas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22316</dc:subject>
  <dc:creator>State of Texas</dc:creator>
  <dc:description>HB 895 by Bohac-(H)Public Education</dc:description>
  <cp:lastModifiedBy>Molly Hoffman-Bricker</cp:lastModifiedBy>
  <cp:revision>2</cp:revision>
  <cp:lastPrinted>2017-04-08T15:13:00Z</cp:lastPrinted>
  <dcterms:created xsi:type="dcterms:W3CDTF">2017-05-04T18:18:00Z</dcterms:created>
  <dcterms:modified xsi:type="dcterms:W3CDTF">2017-05-04T18:18:00Z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17.97.585</vt:lpwstr>
  </property>
</Properties>
</file>