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65D7" w:rsidTr="00345119">
        <w:tc>
          <w:tcPr>
            <w:tcW w:w="9576" w:type="dxa"/>
            <w:noWrap/>
          </w:tcPr>
          <w:p w:rsidR="008423E4" w:rsidRPr="0022177D" w:rsidRDefault="00ED64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64BA" w:rsidP="008423E4">
      <w:pPr>
        <w:jc w:val="center"/>
      </w:pPr>
    </w:p>
    <w:p w:rsidR="008423E4" w:rsidRPr="00B31F0E" w:rsidRDefault="00ED64BA" w:rsidP="008423E4"/>
    <w:p w:rsidR="008423E4" w:rsidRPr="00742794" w:rsidRDefault="00ED64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65D7" w:rsidTr="00345119">
        <w:tc>
          <w:tcPr>
            <w:tcW w:w="9576" w:type="dxa"/>
          </w:tcPr>
          <w:p w:rsidR="008423E4" w:rsidRPr="00861995" w:rsidRDefault="00ED64BA" w:rsidP="00345119">
            <w:pPr>
              <w:jc w:val="right"/>
            </w:pPr>
            <w:r>
              <w:t>C.S.H.B. 925</w:t>
            </w:r>
          </w:p>
        </w:tc>
      </w:tr>
      <w:tr w:rsidR="00CF65D7" w:rsidTr="00345119">
        <w:tc>
          <w:tcPr>
            <w:tcW w:w="9576" w:type="dxa"/>
          </w:tcPr>
          <w:p w:rsidR="008423E4" w:rsidRPr="00861995" w:rsidRDefault="00ED64BA" w:rsidP="00CA5B5A">
            <w:pPr>
              <w:jc w:val="right"/>
            </w:pPr>
            <w:r>
              <w:t xml:space="preserve">By: </w:t>
            </w:r>
            <w:r>
              <w:t>Villalba</w:t>
            </w:r>
          </w:p>
        </w:tc>
      </w:tr>
      <w:tr w:rsidR="00CF65D7" w:rsidTr="00345119">
        <w:tc>
          <w:tcPr>
            <w:tcW w:w="9576" w:type="dxa"/>
          </w:tcPr>
          <w:p w:rsidR="008423E4" w:rsidRPr="00861995" w:rsidRDefault="00ED64BA" w:rsidP="00345119">
            <w:pPr>
              <w:jc w:val="right"/>
            </w:pPr>
            <w:r>
              <w:t>Urban Affairs</w:t>
            </w:r>
          </w:p>
        </w:tc>
      </w:tr>
      <w:tr w:rsidR="00CF65D7" w:rsidTr="00345119">
        <w:tc>
          <w:tcPr>
            <w:tcW w:w="9576" w:type="dxa"/>
          </w:tcPr>
          <w:p w:rsidR="008423E4" w:rsidRDefault="00ED64B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D64BA" w:rsidP="008423E4">
      <w:pPr>
        <w:tabs>
          <w:tab w:val="right" w:pos="9360"/>
        </w:tabs>
      </w:pPr>
    </w:p>
    <w:p w:rsidR="008423E4" w:rsidRDefault="00ED64BA" w:rsidP="008423E4"/>
    <w:p w:rsidR="008423E4" w:rsidRDefault="00ED64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F65D7" w:rsidTr="00CA5B5A">
        <w:tc>
          <w:tcPr>
            <w:tcW w:w="9582" w:type="dxa"/>
          </w:tcPr>
          <w:p w:rsidR="008423E4" w:rsidRPr="00A8133F" w:rsidRDefault="00ED64BA" w:rsidP="00F220B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64BA" w:rsidP="00F220B7"/>
          <w:p w:rsidR="008423E4" w:rsidRDefault="00ED64BA" w:rsidP="00F220B7">
            <w:pPr>
              <w:pStyle w:val="Header"/>
              <w:jc w:val="both"/>
            </w:pPr>
            <w:r>
              <w:t xml:space="preserve">Interested parties contend that some additional </w:t>
            </w:r>
            <w:r>
              <w:t xml:space="preserve">vehicle booting </w:t>
            </w:r>
            <w:r>
              <w:t>regulations are needed to protect small business</w:t>
            </w:r>
            <w:r>
              <w:t>es</w:t>
            </w:r>
            <w:r>
              <w:t xml:space="preserve"> that boot vehicles </w:t>
            </w:r>
            <w:r>
              <w:t xml:space="preserve">from </w:t>
            </w:r>
            <w:r>
              <w:t>hav</w:t>
            </w:r>
            <w:r>
              <w:t>ing</w:t>
            </w:r>
            <w:r>
              <w:t xml:space="preserve"> their </w:t>
            </w:r>
            <w:r>
              <w:t>reputation</w:t>
            </w:r>
            <w:r>
              <w:t>s</w:t>
            </w:r>
            <w:r>
              <w:t xml:space="preserve"> tarnished by bad actors who use the lack of </w:t>
            </w:r>
            <w:r>
              <w:t xml:space="preserve">booting </w:t>
            </w:r>
            <w:r>
              <w:t xml:space="preserve">regulation to their advantage.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925 </w:t>
            </w:r>
            <w:r>
              <w:t>seeks to address this issue by providing for additional regulations</w:t>
            </w:r>
            <w:r>
              <w:t xml:space="preserve"> </w:t>
            </w:r>
            <w:r>
              <w:t>with the goal of</w:t>
            </w:r>
            <w:r>
              <w:t xml:space="preserve"> protect</w:t>
            </w:r>
            <w:r>
              <w:t>ing</w:t>
            </w:r>
            <w:r>
              <w:t xml:space="preserve"> vehicle owners as well as the repu</w:t>
            </w:r>
            <w:r>
              <w:t>tation</w:t>
            </w:r>
            <w:r>
              <w:t>s</w:t>
            </w:r>
            <w:r>
              <w:t xml:space="preserve"> of booting companies</w:t>
            </w:r>
            <w:r>
              <w:t>.</w:t>
            </w:r>
          </w:p>
          <w:p w:rsidR="008423E4" w:rsidRPr="00E26B13" w:rsidRDefault="00ED64BA" w:rsidP="00F220B7">
            <w:pPr>
              <w:rPr>
                <w:b/>
              </w:rPr>
            </w:pPr>
          </w:p>
        </w:tc>
      </w:tr>
      <w:tr w:rsidR="00CF65D7" w:rsidTr="00CA5B5A">
        <w:tc>
          <w:tcPr>
            <w:tcW w:w="9582" w:type="dxa"/>
          </w:tcPr>
          <w:p w:rsidR="0017725B" w:rsidRDefault="00ED64BA" w:rsidP="00F220B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64BA" w:rsidP="00F220B7">
            <w:pPr>
              <w:rPr>
                <w:b/>
                <w:u w:val="single"/>
              </w:rPr>
            </w:pPr>
          </w:p>
          <w:p w:rsidR="007D3A44" w:rsidRPr="007D3A44" w:rsidRDefault="00ED64BA" w:rsidP="00F220B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</w:t>
            </w:r>
            <w:r>
              <w:t>of a person for community supervision, parole, or mandatory supervision.</w:t>
            </w:r>
          </w:p>
          <w:p w:rsidR="0017725B" w:rsidRPr="0017725B" w:rsidRDefault="00ED64BA" w:rsidP="00F220B7">
            <w:pPr>
              <w:rPr>
                <w:b/>
                <w:u w:val="single"/>
              </w:rPr>
            </w:pPr>
          </w:p>
        </w:tc>
      </w:tr>
      <w:tr w:rsidR="00CF65D7" w:rsidTr="00CA5B5A">
        <w:tc>
          <w:tcPr>
            <w:tcW w:w="9582" w:type="dxa"/>
          </w:tcPr>
          <w:p w:rsidR="008423E4" w:rsidRPr="00A8133F" w:rsidRDefault="00ED64BA" w:rsidP="00F220B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64BA" w:rsidP="00F220B7"/>
          <w:p w:rsidR="007D3A44" w:rsidRDefault="00ED64BA" w:rsidP="00F220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84D1B">
              <w:t>Texas Commission of Licensing and Regulation</w:t>
            </w:r>
            <w:r>
              <w:t xml:space="preserve"> in SECTION 2 of this bill.</w:t>
            </w:r>
          </w:p>
          <w:p w:rsidR="008423E4" w:rsidRPr="00E21FDC" w:rsidRDefault="00ED64BA" w:rsidP="00F220B7">
            <w:pPr>
              <w:rPr>
                <w:b/>
              </w:rPr>
            </w:pPr>
          </w:p>
        </w:tc>
      </w:tr>
      <w:tr w:rsidR="00CF65D7" w:rsidTr="00CA5B5A">
        <w:tc>
          <w:tcPr>
            <w:tcW w:w="9582" w:type="dxa"/>
          </w:tcPr>
          <w:p w:rsidR="008423E4" w:rsidRPr="00A8133F" w:rsidRDefault="00ED64BA" w:rsidP="00F220B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64BA" w:rsidP="00F220B7"/>
          <w:p w:rsidR="00084D1B" w:rsidRDefault="00ED64BA" w:rsidP="00F220B7">
            <w:pPr>
              <w:pStyle w:val="Header"/>
              <w:jc w:val="both"/>
            </w:pPr>
            <w:r>
              <w:t>C.S.</w:t>
            </w:r>
            <w:r>
              <w:t xml:space="preserve">H.B. 925 amends the Occupations Code to </w:t>
            </w:r>
            <w:r>
              <w:t xml:space="preserve">redefine "boot" under the </w:t>
            </w:r>
            <w:r w:rsidRPr="0083485A">
              <w:t>Texas Towing and Booting Act</w:t>
            </w:r>
            <w:r>
              <w:t xml:space="preserve"> from </w:t>
            </w:r>
            <w:r w:rsidRPr="0083485A">
              <w:t>a lockable road wheel clamp or similar vehicle immobilization device that is designed to immobilize a parked vehicle and prevent its movement</w:t>
            </w:r>
            <w:r w:rsidRPr="0083485A">
              <w:t xml:space="preserve"> until the device is unlocked or removed</w:t>
            </w:r>
            <w:r>
              <w:t xml:space="preserve"> to a device that, when installed and locked on any part of a parked vehicle, is designed to immobilize the vehicle and prevent its movement or otherwise prevent the lawful operation of the vehicle. The bill </w:t>
            </w:r>
            <w:r>
              <w:t>require</w:t>
            </w:r>
            <w:r>
              <w:t>s</w:t>
            </w:r>
            <w:r>
              <w:t xml:space="preserve"> t</w:t>
            </w:r>
            <w:r w:rsidRPr="008A66DA">
              <w:t>he Texas Commission of Licensing and Regulation</w:t>
            </w:r>
            <w:r>
              <w:t xml:space="preserve"> </w:t>
            </w:r>
            <w:r w:rsidRPr="008A66DA">
              <w:t>by rule</w:t>
            </w:r>
            <w:r w:rsidRPr="00A432AA">
              <w:t>,</w:t>
            </w:r>
            <w:r w:rsidRPr="00A432AA">
              <w:t xml:space="preserve"> </w:t>
            </w:r>
            <w:r w:rsidRPr="00A432AA">
              <w:t>not later than January 1, 2018,</w:t>
            </w:r>
            <w:r>
              <w:t xml:space="preserve"> to establish</w:t>
            </w:r>
            <w:r>
              <w:t xml:space="preserve"> </w:t>
            </w:r>
            <w:r w:rsidRPr="008A66DA">
              <w:t>the maximum amount that may be charged for a boot removal fee</w:t>
            </w:r>
            <w:r>
              <w:t>. E</w:t>
            </w:r>
            <w:r w:rsidRPr="00A432AA">
              <w:t>ffective January 1, 2018,</w:t>
            </w:r>
            <w:r>
              <w:t xml:space="preserve"> </w:t>
            </w:r>
            <w:r>
              <w:t xml:space="preserve">the bill </w:t>
            </w:r>
            <w:r>
              <w:t>prohibits a</w:t>
            </w:r>
            <w:r>
              <w:t xml:space="preserve"> </w:t>
            </w:r>
            <w:r>
              <w:t>holder of a</w:t>
            </w:r>
            <w:r>
              <w:t xml:space="preserve"> license or permit </w:t>
            </w:r>
            <w:r>
              <w:t>under the a</w:t>
            </w:r>
            <w:r>
              <w:t>ct</w:t>
            </w:r>
            <w:r>
              <w:t xml:space="preserve"> from charging a boot removal fee that is greater than </w:t>
            </w:r>
            <w:r>
              <w:t xml:space="preserve">either </w:t>
            </w:r>
            <w:r>
              <w:t>th</w:t>
            </w:r>
            <w:r>
              <w:t>at</w:t>
            </w:r>
            <w:r>
              <w:t xml:space="preserve"> maximum amount</w:t>
            </w:r>
            <w:r>
              <w:t xml:space="preserve"> </w:t>
            </w:r>
            <w:r>
              <w:t>or a boot removal fee authorized by a political subdivision</w:t>
            </w:r>
            <w:r>
              <w:t xml:space="preserve"> and</w:t>
            </w:r>
            <w:r>
              <w:t xml:space="preserve"> </w:t>
            </w:r>
            <w:r>
              <w:t>prohibits a</w:t>
            </w:r>
            <w:r w:rsidRPr="00D30F7C">
              <w:t xml:space="preserve"> booting company responsible for the installation of more than one boot on a vehicle </w:t>
            </w:r>
            <w:r>
              <w:t xml:space="preserve">from </w:t>
            </w:r>
            <w:r>
              <w:t>charging</w:t>
            </w:r>
            <w:r w:rsidRPr="00D30F7C">
              <w:t xml:space="preserve"> a total amount for the removal of the boots that is greater than the amount of the fee for the removal of a single boot. </w:t>
            </w:r>
          </w:p>
          <w:p w:rsidR="00084D1B" w:rsidRDefault="00ED64BA" w:rsidP="00F220B7">
            <w:pPr>
              <w:pStyle w:val="Header"/>
              <w:jc w:val="both"/>
            </w:pPr>
          </w:p>
          <w:p w:rsidR="007D3A44" w:rsidRDefault="00ED64BA" w:rsidP="00F220B7">
            <w:pPr>
              <w:pStyle w:val="Header"/>
              <w:jc w:val="both"/>
            </w:pPr>
            <w:r>
              <w:t>C.S.H.B. 925</w:t>
            </w:r>
            <w:r>
              <w:t xml:space="preserve"> conditions</w:t>
            </w:r>
            <w:r>
              <w:t xml:space="preserve"> a municipality</w:t>
            </w:r>
            <w:r>
              <w:t>'s authority</w:t>
            </w:r>
            <w:r>
              <w:t xml:space="preserve"> to </w:t>
            </w:r>
            <w:r w:rsidRPr="008A66DA">
              <w:t>regulate the fees that may be charged in connection with the booting o</w:t>
            </w:r>
            <w:r w:rsidRPr="008A66DA">
              <w:t>f a vehicle</w:t>
            </w:r>
            <w:r>
              <w:t xml:space="preserve"> </w:t>
            </w:r>
            <w:r>
              <w:t>on</w:t>
            </w:r>
            <w:r w:rsidRPr="008A66DA">
              <w:t xml:space="preserve"> the fee for boot removal not exceed</w:t>
            </w:r>
            <w:r>
              <w:t>ing</w:t>
            </w:r>
            <w:r w:rsidRPr="008A66DA">
              <w:t xml:space="preserve"> the maximum amount </w:t>
            </w:r>
            <w:r>
              <w:t>established by</w:t>
            </w:r>
            <w:r>
              <w:t xml:space="preserve"> the commission</w:t>
            </w:r>
            <w:r>
              <w:t xml:space="preserve">. </w:t>
            </w:r>
            <w:r>
              <w:t>The bill</w:t>
            </w:r>
            <w:r>
              <w:t xml:space="preserve"> includes as a</w:t>
            </w:r>
            <w:r>
              <w:t xml:space="preserve"> </w:t>
            </w:r>
            <w:r>
              <w:t>condition</w:t>
            </w:r>
            <w:r>
              <w:t xml:space="preserve"> of </w:t>
            </w:r>
            <w:r>
              <w:t xml:space="preserve">a </w:t>
            </w:r>
            <w:r w:rsidRPr="00DA08B3">
              <w:t>parking facility owner</w:t>
            </w:r>
            <w:r>
              <w:t>'s authority</w:t>
            </w:r>
            <w:r w:rsidRPr="00DA08B3">
              <w:t xml:space="preserve"> </w:t>
            </w:r>
            <w:r>
              <w:t>to</w:t>
            </w:r>
            <w:r>
              <w:t xml:space="preserve"> cause a boot to be</w:t>
            </w:r>
            <w:r>
              <w:t xml:space="preserve"> install</w:t>
            </w:r>
            <w:r>
              <w:t>ed</w:t>
            </w:r>
            <w:r>
              <w:t xml:space="preserve"> </w:t>
            </w:r>
            <w:r w:rsidRPr="00DA08B3">
              <w:t xml:space="preserve">on </w:t>
            </w:r>
            <w:r>
              <w:t>a</w:t>
            </w:r>
            <w:r>
              <w:t>n unauthorized</w:t>
            </w:r>
            <w:r>
              <w:t xml:space="preserve"> </w:t>
            </w:r>
            <w:r w:rsidRPr="00DA08B3">
              <w:t xml:space="preserve">vehicle in </w:t>
            </w:r>
            <w:r>
              <w:t>the</w:t>
            </w:r>
            <w:r w:rsidRPr="00DA08B3">
              <w:t xml:space="preserve"> parking facil</w:t>
            </w:r>
            <w:r w:rsidRPr="00DA08B3">
              <w:t>ity</w:t>
            </w:r>
            <w:r>
              <w:t xml:space="preserve"> </w:t>
            </w:r>
            <w:r w:rsidRPr="00DA08B3">
              <w:t xml:space="preserve">without the consent of the </w:t>
            </w:r>
            <w:r>
              <w:t xml:space="preserve">vehicle </w:t>
            </w:r>
            <w:r w:rsidRPr="00DA08B3">
              <w:t>owner or operator</w:t>
            </w:r>
            <w:r>
              <w:t xml:space="preserve"> </w:t>
            </w:r>
            <w:r>
              <w:t>a condition that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8B5D37">
              <w:t xml:space="preserve">vehicle </w:t>
            </w:r>
            <w:r>
              <w:t>ha</w:t>
            </w:r>
            <w:r>
              <w:t>s</w:t>
            </w:r>
            <w:r>
              <w:t xml:space="preserve"> </w:t>
            </w:r>
            <w:r>
              <w:t>be</w:t>
            </w:r>
            <w:r>
              <w:t>en</w:t>
            </w:r>
            <w:r w:rsidRPr="008B5D37">
              <w:t xml:space="preserve"> parked, stored, or located on the parking facility continuously for </w:t>
            </w:r>
            <w:r>
              <w:t xml:space="preserve">30 minutes </w:t>
            </w:r>
            <w:r w:rsidRPr="008B5D37">
              <w:t>or longer</w:t>
            </w:r>
            <w:r>
              <w:t xml:space="preserve">. </w:t>
            </w:r>
            <w:r>
              <w:t xml:space="preserve">The bill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>notice</w:t>
            </w:r>
            <w:r>
              <w:t xml:space="preserve"> affixed to a vehicle by a boot operator </w:t>
            </w:r>
            <w:r>
              <w:t xml:space="preserve">that installs a boot on the vehicle to </w:t>
            </w:r>
            <w:r>
              <w:t>include</w:t>
            </w:r>
            <w:r>
              <w:t>,</w:t>
            </w:r>
            <w:r>
              <w:t xml:space="preserve"> </w:t>
            </w:r>
            <w:r w:rsidRPr="00452CA6">
              <w:t xml:space="preserve">in the manner prescribed by the </w:t>
            </w:r>
            <w:r w:rsidRPr="007302CE">
              <w:t>Texas Department of Licensing and Regulation (TDLR)</w:t>
            </w:r>
            <w:r w:rsidRPr="00424216">
              <w:t>,</w:t>
            </w:r>
            <w:r w:rsidRPr="00452CA6">
              <w:t xml:space="preserve"> notice of the procedure to file a complaint with </w:t>
            </w:r>
            <w:r>
              <w:t>TDLR</w:t>
            </w:r>
            <w:r w:rsidRPr="00452CA6">
              <w:t xml:space="preserve"> for violation of </w:t>
            </w:r>
            <w:r>
              <w:t>the Texas Towing and Booting Act</w:t>
            </w:r>
            <w:r w:rsidRPr="00452CA6">
              <w:t xml:space="preserve"> by a boot operator.</w:t>
            </w:r>
            <w:r>
              <w:t xml:space="preserve"> </w:t>
            </w:r>
          </w:p>
          <w:p w:rsidR="007D3A44" w:rsidRDefault="00ED64BA" w:rsidP="00F220B7">
            <w:pPr>
              <w:pStyle w:val="Header"/>
              <w:jc w:val="both"/>
            </w:pPr>
          </w:p>
          <w:p w:rsidR="008423E4" w:rsidRDefault="00ED64BA" w:rsidP="00F220B7">
            <w:pPr>
              <w:pStyle w:val="Header"/>
              <w:jc w:val="both"/>
            </w:pPr>
            <w:r>
              <w:t>C.S.</w:t>
            </w:r>
            <w:r>
              <w:t xml:space="preserve">H.B. 925 </w:t>
            </w:r>
            <w:r>
              <w:t xml:space="preserve">requires a booting company responsible for the installation of a boot on a vehicle to remove the boot not later than one hour after the time the </w:t>
            </w:r>
            <w:r>
              <w:t xml:space="preserve">vehicle </w:t>
            </w:r>
            <w:r>
              <w:t>owner or operator contacts the company to request removal of the boot and requires a bo</w:t>
            </w:r>
            <w:r>
              <w:t xml:space="preserve">oting company to waive the </w:t>
            </w:r>
            <w:r>
              <w:t xml:space="preserve">fee </w:t>
            </w:r>
            <w:r>
              <w:t xml:space="preserve">amount for </w:t>
            </w:r>
            <w:r>
              <w:t xml:space="preserve">a boot </w:t>
            </w:r>
            <w:r>
              <w:t xml:space="preserve">removal, excluding any associated parking fees, if the company fails to have the boot removed within </w:t>
            </w:r>
            <w:r>
              <w:t xml:space="preserve">that prescribed </w:t>
            </w:r>
            <w:r>
              <w:t xml:space="preserve">time. The bill requires the </w:t>
            </w:r>
            <w:r>
              <w:t xml:space="preserve">commission </w:t>
            </w:r>
            <w:r>
              <w:t xml:space="preserve">to </w:t>
            </w:r>
            <w:r w:rsidRPr="00FC0CC5">
              <w:t>impose an administrative penalty on a booting co</w:t>
            </w:r>
            <w:r w:rsidRPr="00FC0CC5">
              <w:t xml:space="preserve">mpany </w:t>
            </w:r>
            <w:r>
              <w:t>that</w:t>
            </w:r>
            <w:r>
              <w:t xml:space="preserve"> violates </w:t>
            </w:r>
            <w:r>
              <w:t>such requirements</w:t>
            </w:r>
            <w:r>
              <w:t xml:space="preserve"> and </w:t>
            </w:r>
            <w:r>
              <w:t xml:space="preserve">to </w:t>
            </w:r>
            <w:r w:rsidRPr="007D3A44">
              <w:t xml:space="preserve">revoke </w:t>
            </w:r>
            <w:r>
              <w:t xml:space="preserve">the license of </w:t>
            </w:r>
            <w:r>
              <w:t>a booting company</w:t>
            </w:r>
            <w:r>
              <w:t xml:space="preserve"> that</w:t>
            </w:r>
            <w:r w:rsidRPr="007D3A44">
              <w:t xml:space="preserve"> violates </w:t>
            </w:r>
            <w:r>
              <w:t>the requirements</w:t>
            </w:r>
            <w:r w:rsidRPr="007D3A44">
              <w:t xml:space="preserve"> more than twice in a five-year period.</w:t>
            </w:r>
            <w:r>
              <w:t xml:space="preserve"> </w:t>
            </w:r>
          </w:p>
          <w:p w:rsidR="008423E4" w:rsidRPr="00835628" w:rsidRDefault="00ED64BA" w:rsidP="00F220B7">
            <w:pPr>
              <w:rPr>
                <w:b/>
              </w:rPr>
            </w:pPr>
          </w:p>
        </w:tc>
      </w:tr>
      <w:tr w:rsidR="00CF65D7" w:rsidTr="00CA5B5A">
        <w:tc>
          <w:tcPr>
            <w:tcW w:w="9582" w:type="dxa"/>
          </w:tcPr>
          <w:p w:rsidR="008423E4" w:rsidRPr="00A8133F" w:rsidRDefault="00ED64BA" w:rsidP="00F220B7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64BA" w:rsidP="00F220B7"/>
          <w:p w:rsidR="008423E4" w:rsidRPr="003624F2" w:rsidRDefault="00ED64BA" w:rsidP="00F220B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2017.</w:t>
            </w:r>
          </w:p>
          <w:p w:rsidR="008423E4" w:rsidRPr="00233FDB" w:rsidRDefault="00ED64BA" w:rsidP="00F220B7">
            <w:pPr>
              <w:rPr>
                <w:b/>
              </w:rPr>
            </w:pPr>
          </w:p>
        </w:tc>
      </w:tr>
      <w:tr w:rsidR="00CF65D7" w:rsidTr="00CA5B5A">
        <w:tc>
          <w:tcPr>
            <w:tcW w:w="9582" w:type="dxa"/>
          </w:tcPr>
          <w:p w:rsidR="00CA5B5A" w:rsidRDefault="00ED64BA" w:rsidP="00F220B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8A66DA" w:rsidRDefault="00ED64BA" w:rsidP="00F220B7">
            <w:pPr>
              <w:jc w:val="both"/>
            </w:pPr>
          </w:p>
          <w:p w:rsidR="008A66DA" w:rsidRDefault="00ED64BA" w:rsidP="00F220B7">
            <w:pPr>
              <w:jc w:val="both"/>
            </w:pPr>
            <w:r>
              <w:t>While C.S.H.B. 925 may differ from the original in minor or nonsubstantive ways, the following comparison is organized and formatted in a manner that indicates the substantial differences between the introduced and committee substitute versions</w:t>
            </w:r>
            <w:r>
              <w:t xml:space="preserve"> of the bill.</w:t>
            </w:r>
          </w:p>
          <w:p w:rsidR="008A66DA" w:rsidRPr="008A66DA" w:rsidRDefault="00ED64BA" w:rsidP="00F220B7">
            <w:pPr>
              <w:jc w:val="both"/>
            </w:pPr>
          </w:p>
        </w:tc>
      </w:tr>
      <w:tr w:rsidR="00CF65D7" w:rsidTr="00CA5B5A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7"/>
              <w:gridCol w:w="4669"/>
            </w:tblGrid>
            <w:tr w:rsidR="00CF65D7" w:rsidTr="00CA5B5A">
              <w:trPr>
                <w:cantSplit/>
                <w:tblHeader/>
              </w:trPr>
              <w:tc>
                <w:tcPr>
                  <w:tcW w:w="4677" w:type="dxa"/>
                  <w:tcMar>
                    <w:bottom w:w="188" w:type="dxa"/>
                  </w:tcMar>
                </w:tcPr>
                <w:p w:rsidR="00CA5B5A" w:rsidRDefault="00ED64BA" w:rsidP="00F220B7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69" w:type="dxa"/>
                  <w:tcMar>
                    <w:bottom w:w="188" w:type="dxa"/>
                  </w:tcMar>
                </w:tcPr>
                <w:p w:rsidR="00CA5B5A" w:rsidRDefault="00ED64BA" w:rsidP="00F220B7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 w:rsidRPr="00B32D18">
                    <w:rPr>
                      <w:highlight w:val="lightGray"/>
                    </w:rPr>
                    <w:t>No equivalent provision.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1.  Section 2308.002(1-a), Occupations Code, is amended to read as follows: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(1-a)  "Boot" means a [</w:t>
                  </w:r>
                  <w:r>
                    <w:rPr>
                      <w:strike/>
                    </w:rPr>
                    <w:t>lockable road wheel clamp or similar vehicle immobilization</w:t>
                  </w:r>
                  <w:r>
                    <w:t xml:space="preserve">] device </w:t>
                  </w:r>
                  <w:r>
                    <w:t>that</w:t>
                  </w:r>
                  <w:r>
                    <w:rPr>
                      <w:u w:val="single"/>
                    </w:rPr>
                    <w:t>, when installed and locked on any part of a parked vehicle,</w:t>
                  </w:r>
                  <w:r>
                    <w:t xml:space="preserve"> is designed to</w:t>
                  </w:r>
                  <w:r>
                    <w:rPr>
                      <w:u w:val="single"/>
                    </w:rPr>
                    <w:t>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(A)</w:t>
                  </w:r>
                  <w:r>
                    <w:t xml:space="preserve">  immobilize </w:t>
                  </w:r>
                  <w:r>
                    <w:rPr>
                      <w:u w:val="single"/>
                    </w:rPr>
                    <w:t>the</w:t>
                  </w:r>
                  <w:r>
                    <w:t xml:space="preserve"> [</w:t>
                  </w:r>
                  <w:r>
                    <w:rPr>
                      <w:strike/>
                    </w:rPr>
                    <w:t>a parked</w:t>
                  </w:r>
                  <w:r>
                    <w:t>] vehicle and prevent its movement</w:t>
                  </w:r>
                  <w:r>
                    <w:rPr>
                      <w:u w:val="single"/>
                    </w:rPr>
                    <w:t>; or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(B)  otherwise prevent the lawful operation of the vehicle</w:t>
                  </w:r>
                  <w:r>
                    <w:t xml:space="preserve"> [</w:t>
                  </w:r>
                  <w:r>
                    <w:rPr>
                      <w:strike/>
                    </w:rPr>
                    <w:t>until the device is unlocked or removed</w:t>
                  </w:r>
                  <w:r>
                    <w:t>].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 w:rsidRPr="00B32D18">
                    <w:rPr>
                      <w:highlight w:val="lightGray"/>
                    </w:rPr>
                    <w:t xml:space="preserve">No </w:t>
                  </w:r>
                  <w:r w:rsidRPr="00B32D18">
                    <w:rPr>
                      <w:highlight w:val="lightGray"/>
                    </w:rPr>
                    <w:t>equivalent provision.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3.  Subchapter E, Chapter 2308, Occupations Code, is amended by adding Section 2308.2066 to read as follows: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Sec. 2308.2066.  FEES FOR BOOT REMOVAL.  (a)  A license or permit holder may not charge a boot removal fee that is g</w:t>
                  </w:r>
                  <w:r>
                    <w:rPr>
                      <w:u w:val="single"/>
                    </w:rPr>
                    <w:t>reater than: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(1)  the maximum amount that may be charged for a boot removal fee established under Section 2308.0575; or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(2)  a boot removal fee authorized by a political subdivision.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 xml:space="preserve">(b)  A booting company responsible for the installation of more than one </w:t>
                  </w:r>
                  <w:r>
                    <w:rPr>
                      <w:u w:val="single"/>
                    </w:rPr>
                    <w:t>boot on a vehicle may not charge a total amount for the removal of the boots that is greater than the amount of the fee for the removal of a single boot.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1.  Section 2308.2085, Occupations Code, is amended by amending Subsection (b) and adding Su</w:t>
                  </w:r>
                  <w:r>
                    <w:t>bsection (d) to read as follows: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 xml:space="preserve">(b)  </w:t>
                  </w:r>
                  <w:r w:rsidRPr="00B32D18">
                    <w:rPr>
                      <w:highlight w:val="lightGray"/>
                      <w:u w:val="single"/>
                    </w:rPr>
                    <w:t>Subject to Subsection (d),</w:t>
                  </w:r>
                  <w:r>
                    <w:rPr>
                      <w:u w:val="single"/>
                    </w:rPr>
                    <w:t xml:space="preserve"> a</w:t>
                  </w:r>
                  <w:r>
                    <w:t xml:space="preserve"> [</w:t>
                  </w:r>
                  <w:r>
                    <w:rPr>
                      <w:strike/>
                    </w:rPr>
                    <w:t>A</w:t>
                  </w:r>
                  <w:r>
                    <w:t>] municipality may regulate the fees that may be charged in connection with the booting of a vehicle, including associated parking fees.</w:t>
                  </w:r>
                </w:p>
                <w:p w:rsidR="00F9726A" w:rsidRDefault="00ED64BA" w:rsidP="00F220B7">
                  <w:pPr>
                    <w:jc w:val="both"/>
                  </w:pPr>
                </w:p>
                <w:p w:rsidR="00F9726A" w:rsidRDefault="00ED64BA" w:rsidP="00F220B7">
                  <w:pPr>
                    <w:jc w:val="both"/>
                  </w:pPr>
                </w:p>
                <w:p w:rsidR="005E1B5D" w:rsidRDefault="00ED64BA" w:rsidP="00F220B7">
                  <w:pPr>
                    <w:jc w:val="both"/>
                  </w:pPr>
                </w:p>
                <w:p w:rsidR="005E1B5D" w:rsidRDefault="00ED64BA" w:rsidP="00F220B7">
                  <w:pPr>
                    <w:jc w:val="both"/>
                  </w:pPr>
                </w:p>
                <w:p w:rsidR="00DB4442" w:rsidRDefault="00ED64BA" w:rsidP="00F220B7">
                  <w:pPr>
                    <w:jc w:val="both"/>
                  </w:pPr>
                </w:p>
                <w:p w:rsidR="005E1B5D" w:rsidRDefault="00ED64BA" w:rsidP="00F220B7">
                  <w:pPr>
                    <w:jc w:val="both"/>
                  </w:pPr>
                </w:p>
                <w:p w:rsidR="005E1B5D" w:rsidRDefault="00ED64BA" w:rsidP="00F220B7">
                  <w:pPr>
                    <w:jc w:val="both"/>
                  </w:pPr>
                </w:p>
                <w:p w:rsidR="00F9726A" w:rsidRDefault="00ED64BA" w:rsidP="00F220B7">
                  <w:pPr>
                    <w:jc w:val="both"/>
                  </w:pPr>
                </w:p>
                <w:p w:rsidR="00CA5B5A" w:rsidRDefault="00ED64BA" w:rsidP="00F220B7">
                  <w:pPr>
                    <w:jc w:val="both"/>
                  </w:pPr>
                  <w:r w:rsidRPr="00716D52">
                    <w:rPr>
                      <w:u w:val="single"/>
                    </w:rPr>
                    <w:t xml:space="preserve">(d)  The fee that may be charged for the removal of a boot </w:t>
                  </w:r>
                  <w:r w:rsidRPr="00B32D18">
                    <w:rPr>
                      <w:highlight w:val="lightGray"/>
                      <w:u w:val="single"/>
                    </w:rPr>
                    <w:t>may not exceed $100.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4.  Section 2308.2085(b), Occupations Code, is amended to read as follows:</w:t>
                  </w:r>
                </w:p>
                <w:p w:rsidR="00974390" w:rsidRDefault="00ED64BA" w:rsidP="00F220B7">
                  <w:pPr>
                    <w:jc w:val="both"/>
                  </w:pPr>
                </w:p>
                <w:p w:rsidR="00CA5B5A" w:rsidRDefault="00ED64BA" w:rsidP="00F220B7">
                  <w:pPr>
                    <w:jc w:val="both"/>
                  </w:pPr>
                  <w:r>
                    <w:t>(b)  A municipality may regulate the fees that may be charged in connection with the bootin</w:t>
                  </w:r>
                  <w:r>
                    <w:t>g of a vehicle, including associated parking fees</w:t>
                  </w:r>
                  <w:r w:rsidRPr="002766DC">
                    <w:rPr>
                      <w:highlight w:val="lightGray"/>
                      <w:u w:val="single"/>
                    </w:rPr>
                    <w:t xml:space="preserve">, if </w:t>
                  </w:r>
                  <w:r w:rsidRPr="00B32D18">
                    <w:rPr>
                      <w:highlight w:val="lightGray"/>
                      <w:u w:val="single"/>
                    </w:rPr>
                    <w:t>the fee for boot removal does not exceed the maximum amount that may be charged for a boot removal fee established under Section 2308.0575</w:t>
                  </w:r>
                  <w:r w:rsidRPr="00B32D18">
                    <w:rPr>
                      <w:highlight w:val="lightGray"/>
                    </w:rPr>
                    <w:t>.</w:t>
                  </w:r>
                </w:p>
                <w:p w:rsidR="005E1B5D" w:rsidRDefault="00ED64BA" w:rsidP="00F220B7">
                  <w:pPr>
                    <w:jc w:val="both"/>
                  </w:pPr>
                </w:p>
                <w:p w:rsidR="00DB4442" w:rsidRDefault="00ED64BA" w:rsidP="00F220B7">
                  <w:pPr>
                    <w:jc w:val="both"/>
                  </w:pPr>
                </w:p>
                <w:p w:rsidR="005E1B5D" w:rsidRDefault="00ED64BA" w:rsidP="00F220B7">
                  <w:pPr>
                    <w:jc w:val="both"/>
                  </w:pPr>
                  <w:r>
                    <w:t xml:space="preserve">SECTION 2.  Section 2308.0575, Occupations Code, is amended </w:t>
                  </w:r>
                  <w:r>
                    <w:t>by adding Subsection (a-1) to read as follows:</w:t>
                  </w:r>
                </w:p>
                <w:p w:rsidR="00CA5B5A" w:rsidRDefault="00ED64BA" w:rsidP="00F220B7">
                  <w:pPr>
                    <w:jc w:val="both"/>
                  </w:pPr>
                  <w:r w:rsidRPr="00716D52">
                    <w:rPr>
                      <w:highlight w:val="lightGray"/>
                      <w:u w:val="single"/>
                    </w:rPr>
                    <w:t>(a-1)  The commission by rule shall establish the maximum amount</w:t>
                  </w:r>
                  <w:r>
                    <w:rPr>
                      <w:u w:val="single"/>
                    </w:rPr>
                    <w:t xml:space="preserve"> that may be charged for a boot removal fee.</w:t>
                  </w: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 xml:space="preserve">SECTION 2.  Section 2308.257, Occupations Code, is amended by amending Subsections (a) and (b) and </w:t>
                  </w:r>
                  <w:r>
                    <w:t>adding Subsection (b-1) to read as follows: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(a)  A parking facility owner may, without the consent of the owner or operator of an unauthorized vehicle, cause a boot to be installed on the vehicle in the parking facility if</w:t>
                  </w:r>
                  <w:r>
                    <w:rPr>
                      <w:u w:val="single"/>
                    </w:rPr>
                    <w:t>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(1)  the vehicle has been parked</w:t>
                  </w:r>
                  <w:r>
                    <w:rPr>
                      <w:u w:val="single"/>
                    </w:rPr>
                    <w:t xml:space="preserve">, stored, or located on the parking facility continuously for </w:t>
                  </w:r>
                  <w:r w:rsidRPr="00F9726A">
                    <w:rPr>
                      <w:highlight w:val="lightGray"/>
                      <w:u w:val="single"/>
                    </w:rPr>
                    <w:t>one hour or longer</w:t>
                  </w:r>
                  <w:r>
                    <w:rPr>
                      <w:u w:val="single"/>
                    </w:rPr>
                    <w:t>; and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 signs that comply with Subchapter G prohibiting unauthorized vehicles are located on the parking facility at the time of the booting and for the preceding 24 hours a</w:t>
                  </w:r>
                  <w:r>
                    <w:t>nd remain installed at the time of the booting.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(b)  A boot operator that installs a boot on a vehicle must affix a conspicuous notice to the vehicle's front windshield or driver's side window stating: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(1)  that the vehicle has been booted and damage may o</w:t>
                  </w:r>
                  <w:r>
                    <w:t>ccur if the vehicle is moved;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(2)  the date and time the boot was installed;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(3)  the name, address, and telephone number of the booting company;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(4)  a telephone number that is answered 24 hours a day to enable the owner or operator of the vehicle to arra</w:t>
                  </w:r>
                  <w:r>
                    <w:t>nge for removal of the boot;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(5)  the amount of the fee for removal of the boot and any associated parking fees;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(6)  notice of the right of a vehicle owner or vehicle operator to a hearing under Subchapter J</w:t>
                  </w:r>
                  <w:r>
                    <w:rPr>
                      <w:u w:val="single"/>
                    </w:rPr>
                    <w:t>; and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(7)  in the manner prescribed by the</w:t>
                  </w:r>
                  <w:r>
                    <w:rPr>
                      <w:u w:val="single"/>
                    </w:rPr>
                    <w:t xml:space="preserve"> department, notice of the procedure to file a complaint with the department for violation of this chapter by a boot operator</w:t>
                  </w:r>
                  <w:r>
                    <w:t>.</w:t>
                  </w:r>
                </w:p>
                <w:p w:rsidR="00CA5B5A" w:rsidRDefault="00ED64BA" w:rsidP="00F220B7">
                  <w:pPr>
                    <w:jc w:val="both"/>
                  </w:pPr>
                  <w:r w:rsidRPr="00B32D18">
                    <w:rPr>
                      <w:highlight w:val="lightGray"/>
                      <w:u w:val="single"/>
                    </w:rPr>
                    <w:t>(b-1)  No more than one boot may be installed on a vehicle at any time.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5.  Sections 2308.257(a) and (b), Occupations Co</w:t>
                  </w:r>
                  <w:r>
                    <w:t>de, are amended to read as follows:</w:t>
                  </w:r>
                </w:p>
                <w:p w:rsidR="00B32D18" w:rsidRDefault="00ED64BA" w:rsidP="00F220B7">
                  <w:pPr>
                    <w:jc w:val="both"/>
                  </w:pPr>
                </w:p>
                <w:p w:rsidR="00CA5B5A" w:rsidRDefault="00ED64BA" w:rsidP="00F220B7">
                  <w:pPr>
                    <w:jc w:val="both"/>
                  </w:pPr>
                  <w:r>
                    <w:t>(a)  A parking facility owner may, without the consent of the owner or operator of an unauthorized vehicle, cause a boot to be installed on the vehicle in the parking facility if</w:t>
                  </w:r>
                  <w:r>
                    <w:rPr>
                      <w:u w:val="single"/>
                    </w:rPr>
                    <w:t>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(1)  the vehicle has been parked, store</w:t>
                  </w:r>
                  <w:r>
                    <w:rPr>
                      <w:u w:val="single"/>
                    </w:rPr>
                    <w:t xml:space="preserve">d, or located on the parking facility continuously for </w:t>
                  </w:r>
                  <w:r w:rsidRPr="00F9726A">
                    <w:rPr>
                      <w:highlight w:val="lightGray"/>
                      <w:u w:val="single"/>
                    </w:rPr>
                    <w:t>30 minutes or longer</w:t>
                  </w:r>
                  <w:r>
                    <w:rPr>
                      <w:u w:val="single"/>
                    </w:rPr>
                    <w:t>; and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(2)</w:t>
                  </w:r>
                  <w:r>
                    <w:t xml:space="preserve">  signs that comply with Subchapter G prohibiting unauthorized vehicles are located on the parking facility at the time of the booting and for the preceding 24 hours and re</w:t>
                  </w:r>
                  <w:r>
                    <w:t>main installed at the time of the booting.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(b)  A boot operator that installs a boot on a vehicle must affix a conspicuous notice to the vehicle's front windshield or driver's side window stating: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 xml:space="preserve">(1)  that the vehicle has been booted and damage may occur </w:t>
                  </w:r>
                  <w:r>
                    <w:t>if the vehicle is moved;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(2)  the date and time the boot was installed;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(3)  the name, address, and telephone number of the booting company;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(4)  a telephone number that is answered 24 hours a day to enable the owner or operator of the vehicle to arrange f</w:t>
                  </w:r>
                  <w:r>
                    <w:t>or removal of the boot;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(5)  the amount of the fee for removal of the boot and any associated parking fees;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t>(6)  notice of the right of a vehicle owner or vehicle operator to a hearing under Subchapter J</w:t>
                  </w:r>
                  <w:r>
                    <w:rPr>
                      <w:u w:val="single"/>
                    </w:rPr>
                    <w:t>; and</w:t>
                  </w:r>
                </w:p>
                <w:p w:rsidR="00CA5B5A" w:rsidRDefault="00ED64BA" w:rsidP="00F220B7">
                  <w:pPr>
                    <w:jc w:val="both"/>
                  </w:pPr>
                  <w:r>
                    <w:rPr>
                      <w:u w:val="single"/>
                    </w:rPr>
                    <w:t>(7)  in the manner prescribed by the depa</w:t>
                  </w:r>
                  <w:r>
                    <w:rPr>
                      <w:u w:val="single"/>
                    </w:rPr>
                    <w:t>rtment, notice of the procedure to file a complaint with the department for violation of this chapter by a boot operator</w:t>
                  </w:r>
                  <w:r>
                    <w:t>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 xml:space="preserve">SECTION 3.  Subchapter F, Chapter 2308, Occupations Code, is </w:t>
                  </w:r>
                  <w:r>
                    <w:t>amended.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6. Same as introduced version.</w:t>
                  </w:r>
                </w:p>
                <w:p w:rsidR="00CA5B5A" w:rsidRDefault="00ED64BA" w:rsidP="00F220B7">
                  <w:pPr>
                    <w:jc w:val="both"/>
                  </w:pP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4.  Section</w:t>
                  </w:r>
                  <w:r>
                    <w:t xml:space="preserve"> 2308.501, Occupations Code, is amended</w:t>
                  </w:r>
                  <w:r>
                    <w:rPr>
                      <w:u w:val="single"/>
                    </w:rPr>
                    <w:t>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7. Same as introduced version.</w:t>
                  </w:r>
                </w:p>
                <w:p w:rsidR="00CA5B5A" w:rsidRDefault="00ED64BA" w:rsidP="00F220B7">
                  <w:pPr>
                    <w:jc w:val="both"/>
                  </w:pP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5.  Subchapter K, Chapter 2308, Occupations Code, is amended</w:t>
                  </w:r>
                  <w:r>
                    <w:t>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8. Same as introduced version.</w:t>
                  </w:r>
                </w:p>
                <w:p w:rsidR="00CA5B5A" w:rsidRDefault="00ED64BA" w:rsidP="00F220B7">
                  <w:pPr>
                    <w:jc w:val="both"/>
                  </w:pP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 w:rsidRPr="00B32D18">
                    <w:rPr>
                      <w:highlight w:val="lightGray"/>
                    </w:rPr>
                    <w:t>No equivalent provision.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 xml:space="preserve">SECTION 9.  The Texas Commission </w:t>
                  </w:r>
                  <w:r>
                    <w:t>of Licensing and Regulation shall adopt rules to implement Section 2308.0575, Occupations Code, as amended by this Act, not later than January 1, 2018.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  <w:tr w:rsidR="00CF65D7" w:rsidTr="00CA5B5A">
              <w:tc>
                <w:tcPr>
                  <w:tcW w:w="4677" w:type="dxa"/>
                  <w:tcMar>
                    <w:righ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>SECTION 6.  This Act takes effect September 1, 2017.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  <w:tc>
                <w:tcPr>
                  <w:tcW w:w="4669" w:type="dxa"/>
                  <w:tcMar>
                    <w:left w:w="360" w:type="dxa"/>
                  </w:tcMar>
                </w:tcPr>
                <w:p w:rsidR="00CA5B5A" w:rsidRDefault="00ED64BA" w:rsidP="00F220B7">
                  <w:pPr>
                    <w:jc w:val="both"/>
                  </w:pPr>
                  <w:r>
                    <w:t xml:space="preserve">SECTION 10.  </w:t>
                  </w:r>
                  <w:r w:rsidRPr="00F9726A">
                    <w:rPr>
                      <w:highlight w:val="lightGray"/>
                    </w:rPr>
                    <w:t>(a)  Except as provided by Subsecti</w:t>
                  </w:r>
                  <w:r w:rsidRPr="00F9726A">
                    <w:rPr>
                      <w:highlight w:val="lightGray"/>
                    </w:rPr>
                    <w:t>on (b) of this section,</w:t>
                  </w:r>
                  <w:r>
                    <w:t xml:space="preserve"> this Act takes effect September 1, 2017.</w:t>
                  </w:r>
                </w:p>
                <w:p w:rsidR="00CA5B5A" w:rsidRDefault="00ED64BA" w:rsidP="00F220B7">
                  <w:pPr>
                    <w:jc w:val="both"/>
                  </w:pPr>
                  <w:r w:rsidRPr="00B32D18">
                    <w:rPr>
                      <w:highlight w:val="lightGray"/>
                    </w:rPr>
                    <w:t>(b)  Section 2308.2066, Occupations Code, as added by this Act, takes effect January 1, 2018.</w:t>
                  </w:r>
                </w:p>
                <w:p w:rsidR="00CA5B5A" w:rsidRDefault="00ED64BA" w:rsidP="00F220B7">
                  <w:pPr>
                    <w:jc w:val="both"/>
                  </w:pPr>
                </w:p>
              </w:tc>
            </w:tr>
          </w:tbl>
          <w:p w:rsidR="00CA5B5A" w:rsidRDefault="00ED64BA" w:rsidP="00F220B7"/>
          <w:p w:rsidR="00CA5B5A" w:rsidRPr="009C1E9A" w:rsidRDefault="00ED64BA" w:rsidP="00F220B7">
            <w:pPr>
              <w:rPr>
                <w:b/>
                <w:u w:val="single"/>
              </w:rPr>
            </w:pPr>
          </w:p>
        </w:tc>
      </w:tr>
    </w:tbl>
    <w:p w:rsidR="004108C3" w:rsidRPr="008423E4" w:rsidRDefault="00ED64B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64BA">
      <w:r>
        <w:separator/>
      </w:r>
    </w:p>
  </w:endnote>
  <w:endnote w:type="continuationSeparator" w:id="0">
    <w:p w:rsidR="00000000" w:rsidRDefault="00ED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65D7" w:rsidTr="009C1E9A">
      <w:trPr>
        <w:cantSplit/>
      </w:trPr>
      <w:tc>
        <w:tcPr>
          <w:tcW w:w="0" w:type="pct"/>
        </w:tcPr>
        <w:p w:rsidR="00137D90" w:rsidRDefault="00ED64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64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64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64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64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65D7" w:rsidTr="009C1E9A">
      <w:trPr>
        <w:cantSplit/>
      </w:trPr>
      <w:tc>
        <w:tcPr>
          <w:tcW w:w="0" w:type="pct"/>
        </w:tcPr>
        <w:p w:rsidR="00EC379B" w:rsidRDefault="00ED64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64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23146</w:t>
          </w:r>
        </w:p>
      </w:tc>
      <w:tc>
        <w:tcPr>
          <w:tcW w:w="2453" w:type="pct"/>
        </w:tcPr>
        <w:p w:rsidR="00EC379B" w:rsidRDefault="00ED64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17.102.578</w:t>
          </w:r>
          <w:r>
            <w:fldChar w:fldCharType="end"/>
          </w:r>
        </w:p>
      </w:tc>
    </w:tr>
    <w:tr w:rsidR="00CF65D7" w:rsidTr="009C1E9A">
      <w:trPr>
        <w:cantSplit/>
      </w:trPr>
      <w:tc>
        <w:tcPr>
          <w:tcW w:w="0" w:type="pct"/>
        </w:tcPr>
        <w:p w:rsidR="00EC379B" w:rsidRDefault="00ED64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64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20200</w:t>
          </w:r>
        </w:p>
      </w:tc>
      <w:tc>
        <w:tcPr>
          <w:tcW w:w="2453" w:type="pct"/>
        </w:tcPr>
        <w:p w:rsidR="00EC379B" w:rsidRDefault="00ED64BA" w:rsidP="006D504F">
          <w:pPr>
            <w:pStyle w:val="Footer"/>
            <w:rPr>
              <w:rStyle w:val="PageNumber"/>
            </w:rPr>
          </w:pPr>
        </w:p>
        <w:p w:rsidR="00EC379B" w:rsidRDefault="00ED64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65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64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64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64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64BA">
      <w:r>
        <w:separator/>
      </w:r>
    </w:p>
  </w:footnote>
  <w:footnote w:type="continuationSeparator" w:id="0">
    <w:p w:rsidR="00000000" w:rsidRDefault="00ED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7"/>
    <w:rsid w:val="00CF65D7"/>
    <w:rsid w:val="00ED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2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CA6"/>
  </w:style>
  <w:style w:type="paragraph" w:styleId="CommentSubject">
    <w:name w:val="annotation subject"/>
    <w:basedOn w:val="CommentText"/>
    <w:next w:val="CommentText"/>
    <w:link w:val="CommentSubjectChar"/>
    <w:rsid w:val="0045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2CA6"/>
    <w:rPr>
      <w:b/>
      <w:bCs/>
    </w:rPr>
  </w:style>
  <w:style w:type="character" w:styleId="Hyperlink">
    <w:name w:val="Hyperlink"/>
    <w:basedOn w:val="DefaultParagraphFont"/>
    <w:rsid w:val="00834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2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2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2CA6"/>
  </w:style>
  <w:style w:type="paragraph" w:styleId="CommentSubject">
    <w:name w:val="annotation subject"/>
    <w:basedOn w:val="CommentText"/>
    <w:next w:val="CommentText"/>
    <w:link w:val="CommentSubjectChar"/>
    <w:rsid w:val="00452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2CA6"/>
    <w:rPr>
      <w:b/>
      <w:bCs/>
    </w:rPr>
  </w:style>
  <w:style w:type="character" w:styleId="Hyperlink">
    <w:name w:val="Hyperlink"/>
    <w:basedOn w:val="DefaultParagraphFont"/>
    <w:rsid w:val="00834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1668</Words>
  <Characters>8291</Characters>
  <Application>Microsoft Office Word</Application>
  <DocSecurity>4</DocSecurity>
  <Lines>274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HB00925 (Committee Report (Substituted))</vt:lpstr>
    </vt:vector>
  </TitlesOfParts>
  <Company>State of Texas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23146</dc:subject>
  <dc:creator>State of Texas</dc:creator>
  <dc:description>HB 925 by Villalba-(H)Urban Affairs (Substitute Document Number: 85R 20200)</dc:description>
  <cp:lastModifiedBy>Brianna Weis</cp:lastModifiedBy>
  <cp:revision>2</cp:revision>
  <cp:lastPrinted>2017-04-12T17:09:00Z</cp:lastPrinted>
  <dcterms:created xsi:type="dcterms:W3CDTF">2017-04-18T20:43:00Z</dcterms:created>
  <dcterms:modified xsi:type="dcterms:W3CDTF">2017-04-18T20:43:00Z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17.102.578</vt:lpwstr>
  </property>
</Properties>
</file>