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014D4" w:rsidTr="00345119">
        <w:tc>
          <w:tcPr>
            <w:tcW w:w="9576" w:type="dxa"/>
            <w:noWrap/>
          </w:tcPr>
          <w:p w:rsidR="008423E4" w:rsidRPr="0022177D" w:rsidRDefault="009A370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A370A" w:rsidP="008423E4">
      <w:pPr>
        <w:jc w:val="center"/>
      </w:pPr>
    </w:p>
    <w:p w:rsidR="008423E4" w:rsidRPr="00B31F0E" w:rsidRDefault="009A370A" w:rsidP="008423E4"/>
    <w:p w:rsidR="008423E4" w:rsidRPr="00742794" w:rsidRDefault="009A370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14D4" w:rsidTr="00345119">
        <w:tc>
          <w:tcPr>
            <w:tcW w:w="9576" w:type="dxa"/>
          </w:tcPr>
          <w:p w:rsidR="008423E4" w:rsidRPr="00861995" w:rsidRDefault="009A370A" w:rsidP="00345119">
            <w:pPr>
              <w:jc w:val="right"/>
            </w:pPr>
            <w:r>
              <w:t>H.B. 1007</w:t>
            </w:r>
          </w:p>
        </w:tc>
      </w:tr>
      <w:tr w:rsidR="005014D4" w:rsidTr="00345119">
        <w:tc>
          <w:tcPr>
            <w:tcW w:w="9576" w:type="dxa"/>
          </w:tcPr>
          <w:p w:rsidR="008423E4" w:rsidRPr="00861995" w:rsidRDefault="009A370A" w:rsidP="00D54F5F">
            <w:pPr>
              <w:jc w:val="right"/>
            </w:pPr>
            <w:r>
              <w:t xml:space="preserve">By: </w:t>
            </w:r>
            <w:r>
              <w:t>Alonzo</w:t>
            </w:r>
          </w:p>
        </w:tc>
      </w:tr>
      <w:tr w:rsidR="005014D4" w:rsidTr="00345119">
        <w:tc>
          <w:tcPr>
            <w:tcW w:w="9576" w:type="dxa"/>
          </w:tcPr>
          <w:p w:rsidR="008423E4" w:rsidRPr="00861995" w:rsidRDefault="009A370A" w:rsidP="00345119">
            <w:pPr>
              <w:jc w:val="right"/>
            </w:pPr>
            <w:r>
              <w:t>Higher Education</w:t>
            </w:r>
          </w:p>
        </w:tc>
      </w:tr>
      <w:tr w:rsidR="005014D4" w:rsidTr="00345119">
        <w:tc>
          <w:tcPr>
            <w:tcW w:w="9576" w:type="dxa"/>
          </w:tcPr>
          <w:p w:rsidR="008423E4" w:rsidRDefault="009A370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A370A" w:rsidP="008423E4">
      <w:pPr>
        <w:tabs>
          <w:tab w:val="right" w:pos="9360"/>
        </w:tabs>
      </w:pPr>
    </w:p>
    <w:p w:rsidR="008423E4" w:rsidRDefault="009A370A" w:rsidP="008423E4"/>
    <w:p w:rsidR="008423E4" w:rsidRDefault="009A370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014D4" w:rsidTr="00345119">
        <w:tc>
          <w:tcPr>
            <w:tcW w:w="9576" w:type="dxa"/>
          </w:tcPr>
          <w:p w:rsidR="008423E4" w:rsidRPr="00A8133F" w:rsidRDefault="009A370A" w:rsidP="00D505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A370A" w:rsidP="00D505F0"/>
          <w:p w:rsidR="008423E4" w:rsidRDefault="009A370A" w:rsidP="00D505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veterans </w:t>
            </w:r>
            <w:r>
              <w:t xml:space="preserve">should receive more and better assistance with </w:t>
            </w:r>
            <w:r>
              <w:t xml:space="preserve">successfully </w:t>
            </w:r>
            <w:r>
              <w:t>completing</w:t>
            </w:r>
            <w:r>
              <w:t xml:space="preserve"> postsecondary degrees. </w:t>
            </w:r>
            <w:r w:rsidRPr="00D54F5F">
              <w:t xml:space="preserve">The purpose of </w:t>
            </w:r>
            <w:r>
              <w:t>H.B. 1007</w:t>
            </w:r>
            <w:r w:rsidRPr="00D54F5F">
              <w:t xml:space="preserve"> is to create </w:t>
            </w:r>
            <w:r>
              <w:t xml:space="preserve">a </w:t>
            </w:r>
            <w:r>
              <w:t xml:space="preserve">one-stop shop </w:t>
            </w:r>
            <w:r>
              <w:t xml:space="preserve">for veterans assistance </w:t>
            </w:r>
            <w:r w:rsidRPr="00D54F5F">
              <w:t xml:space="preserve">at </w:t>
            </w:r>
            <w:r>
              <w:t xml:space="preserve">certain </w:t>
            </w:r>
            <w:r w:rsidRPr="00D54F5F">
              <w:t>institutions of higher education.</w:t>
            </w:r>
          </w:p>
          <w:p w:rsidR="008423E4" w:rsidRPr="00E26B13" w:rsidRDefault="009A370A" w:rsidP="00D505F0">
            <w:pPr>
              <w:rPr>
                <w:b/>
              </w:rPr>
            </w:pPr>
          </w:p>
        </w:tc>
      </w:tr>
      <w:tr w:rsidR="005014D4" w:rsidTr="00345119">
        <w:tc>
          <w:tcPr>
            <w:tcW w:w="9576" w:type="dxa"/>
          </w:tcPr>
          <w:p w:rsidR="0017725B" w:rsidRDefault="009A370A" w:rsidP="00D505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A370A" w:rsidP="00D505F0">
            <w:pPr>
              <w:rPr>
                <w:b/>
                <w:u w:val="single"/>
              </w:rPr>
            </w:pPr>
          </w:p>
          <w:p w:rsidR="00177873" w:rsidRPr="00177873" w:rsidRDefault="009A370A" w:rsidP="00D505F0">
            <w:pPr>
              <w:jc w:val="both"/>
            </w:pPr>
            <w:r>
              <w:t>It is the committee's opinion that this bill does not expressly create a criminal offense, increase the pu</w:t>
            </w:r>
            <w:r>
              <w:t>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A370A" w:rsidP="00D505F0">
            <w:pPr>
              <w:rPr>
                <w:b/>
                <w:u w:val="single"/>
              </w:rPr>
            </w:pPr>
          </w:p>
        </w:tc>
      </w:tr>
      <w:tr w:rsidR="005014D4" w:rsidTr="00345119">
        <w:tc>
          <w:tcPr>
            <w:tcW w:w="9576" w:type="dxa"/>
          </w:tcPr>
          <w:p w:rsidR="008423E4" w:rsidRPr="00A8133F" w:rsidRDefault="009A370A" w:rsidP="00D505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A370A" w:rsidP="00D505F0"/>
          <w:p w:rsidR="00532DE9" w:rsidRDefault="009A370A" w:rsidP="00D505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</w:t>
            </w:r>
            <w:r>
              <w:t xml:space="preserve">sly granted to the </w:t>
            </w:r>
            <w:r w:rsidRPr="00532DE9">
              <w:t>Texas Veterans Commission</w:t>
            </w:r>
            <w:r>
              <w:t xml:space="preserve"> in </w:t>
            </w:r>
            <w:r>
              <w:t>SECTION 1</w:t>
            </w:r>
            <w:r>
              <w:t xml:space="preserve"> of this bill.</w:t>
            </w:r>
          </w:p>
          <w:p w:rsidR="008423E4" w:rsidRPr="00E21FDC" w:rsidRDefault="009A370A" w:rsidP="00D505F0">
            <w:pPr>
              <w:rPr>
                <w:b/>
              </w:rPr>
            </w:pPr>
          </w:p>
        </w:tc>
      </w:tr>
      <w:tr w:rsidR="005014D4" w:rsidTr="00345119">
        <w:tc>
          <w:tcPr>
            <w:tcW w:w="9576" w:type="dxa"/>
          </w:tcPr>
          <w:p w:rsidR="008423E4" w:rsidRPr="00A8133F" w:rsidRDefault="009A370A" w:rsidP="00D505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A370A" w:rsidP="00D505F0"/>
          <w:p w:rsidR="000834F4" w:rsidRDefault="009A370A" w:rsidP="00D505F0">
            <w:pPr>
              <w:pStyle w:val="Header"/>
              <w:jc w:val="both"/>
            </w:pPr>
            <w:r>
              <w:t xml:space="preserve">H.B. 1007 amends the </w:t>
            </w:r>
            <w:r w:rsidRPr="00650CE8">
              <w:t>Government Code</w:t>
            </w:r>
            <w:r>
              <w:t xml:space="preserve"> to require </w:t>
            </w:r>
            <w:r w:rsidRPr="00650CE8">
              <w:t>the Texas Veterans Commission</w:t>
            </w:r>
            <w:r>
              <w:t xml:space="preserve"> to administer a veterans resource center in at least one </w:t>
            </w:r>
            <w:r>
              <w:t xml:space="preserve">public </w:t>
            </w:r>
            <w:r>
              <w:t>institu</w:t>
            </w:r>
            <w:r>
              <w:t xml:space="preserve">tion of higher education in each of </w:t>
            </w:r>
            <w:r>
              <w:t xml:space="preserve">the </w:t>
            </w:r>
            <w:r>
              <w:t xml:space="preserve">10 </w:t>
            </w:r>
            <w:r>
              <w:t xml:space="preserve">higher education </w:t>
            </w:r>
            <w:r>
              <w:t>region</w:t>
            </w:r>
            <w:r>
              <w:t>s</w:t>
            </w:r>
            <w:r>
              <w:t xml:space="preserve"> </w:t>
            </w:r>
            <w:r>
              <w:t xml:space="preserve">specified by the bill </w:t>
            </w:r>
            <w:r>
              <w:t>to</w:t>
            </w:r>
            <w:r>
              <w:t xml:space="preserve"> </w:t>
            </w:r>
            <w:r>
              <w:t xml:space="preserve">provide a centralized place for veterans to find assistance and information while enrolled at an institution of higher education; </w:t>
            </w:r>
            <w:r>
              <w:t xml:space="preserve">to </w:t>
            </w:r>
            <w:r>
              <w:t>deliver innovative, cost-effec</w:t>
            </w:r>
            <w:r>
              <w:t xml:space="preserve">tive programs to attract veterans and family members of veterans to attend public institutions of higher education; </w:t>
            </w:r>
            <w:r>
              <w:t xml:space="preserve">to </w:t>
            </w:r>
            <w:r>
              <w:t xml:space="preserve">enable institutions of higher education to create veteran-friendly environments; </w:t>
            </w:r>
            <w:r>
              <w:t xml:space="preserve">to </w:t>
            </w:r>
            <w:r>
              <w:t>encourage veterans to take advantage of government ed</w:t>
            </w:r>
            <w:r>
              <w:t xml:space="preserve">ucational programs; and </w:t>
            </w:r>
            <w:r>
              <w:t xml:space="preserve">to </w:t>
            </w:r>
            <w:r>
              <w:t>assist veterans in applying to public institutions of higher education.</w:t>
            </w:r>
            <w:r>
              <w:t xml:space="preserve"> The bill</w:t>
            </w:r>
            <w:r>
              <w:t xml:space="preserve"> requires the commission to </w:t>
            </w:r>
            <w:r w:rsidRPr="00650CE8">
              <w:t xml:space="preserve">operate 15 veterans resource centers throughout </w:t>
            </w:r>
            <w:r>
              <w:t>Texas</w:t>
            </w:r>
            <w:r w:rsidRPr="00650CE8">
              <w:t xml:space="preserve"> with at least one center located in each of the </w:t>
            </w:r>
            <w:r>
              <w:t xml:space="preserve">10 </w:t>
            </w:r>
            <w:r>
              <w:t>specified higher</w:t>
            </w:r>
            <w:r>
              <w:t xml:space="preserve"> education regions. </w:t>
            </w:r>
            <w:r w:rsidRPr="00C35FE3">
              <w:t xml:space="preserve">The bill requires each institution of higher education that has a veterans resource center to enter into a memorandum of understanding with the commission </w:t>
            </w:r>
            <w:r>
              <w:t xml:space="preserve">that </w:t>
            </w:r>
            <w:r w:rsidRPr="00C35FE3">
              <w:t>require</w:t>
            </w:r>
            <w:r>
              <w:t>s</w:t>
            </w:r>
            <w:r w:rsidRPr="00C35FE3">
              <w:t xml:space="preserve"> the institution of higher education to provide and bear the cost of</w:t>
            </w:r>
            <w:r w:rsidRPr="00C35FE3">
              <w:t xml:space="preserve"> office equipment, telephone equipment and service, computer equipment, Internet access, and office space on the institution's campus that is accessible to persons with disabilities and complies with any a</w:t>
            </w:r>
            <w:r>
              <w:t>pplicable federal and state law</w:t>
            </w:r>
            <w:r>
              <w:t>.</w:t>
            </w:r>
          </w:p>
          <w:p w:rsidR="002E03EB" w:rsidRDefault="009A370A" w:rsidP="00D505F0">
            <w:pPr>
              <w:pStyle w:val="Header"/>
              <w:spacing w:before="120" w:after="120"/>
              <w:jc w:val="both"/>
            </w:pPr>
          </w:p>
          <w:p w:rsidR="00532DE9" w:rsidRDefault="009A370A" w:rsidP="00D505F0">
            <w:pPr>
              <w:pStyle w:val="Header"/>
              <w:spacing w:before="120" w:after="120"/>
              <w:jc w:val="both"/>
            </w:pPr>
            <w:r w:rsidRPr="002E03EB">
              <w:t>H.B. 1007</w:t>
            </w:r>
            <w:r>
              <w:t xml:space="preserve"> require</w:t>
            </w:r>
            <w:r>
              <w:t xml:space="preserve">s the commission to </w:t>
            </w:r>
            <w:r w:rsidRPr="002E03EB">
              <w:t>employ a program manager to administer the v</w:t>
            </w:r>
            <w:r>
              <w:t>eterans resource center program and sets out the program manager's duties. The bill</w:t>
            </w:r>
            <w:r>
              <w:t xml:space="preserve"> requires t</w:t>
            </w:r>
            <w:r w:rsidRPr="002E03EB">
              <w:t xml:space="preserve">he commission </w:t>
            </w:r>
            <w:r>
              <w:t>to</w:t>
            </w:r>
            <w:r w:rsidRPr="002E03EB">
              <w:t xml:space="preserve"> employ a regional veterans resource counselor for each higher education region to</w:t>
            </w:r>
            <w:r w:rsidRPr="002E03EB">
              <w:t xml:space="preserve"> oversee the veterans resource center or centers located in the region.</w:t>
            </w:r>
            <w:r>
              <w:t xml:space="preserve"> The bill requires a</w:t>
            </w:r>
            <w:r w:rsidRPr="002E03EB">
              <w:t xml:space="preserve"> regional veterans resource counselor </w:t>
            </w:r>
            <w:r>
              <w:t>to</w:t>
            </w:r>
            <w:r w:rsidRPr="002E03EB">
              <w:t xml:space="preserve"> maintain an office at a veterans resource center at an institution of higher education located in the higher education regio</w:t>
            </w:r>
            <w:r w:rsidRPr="002E03EB">
              <w:t>n served by the counselor</w:t>
            </w:r>
            <w:r>
              <w:t xml:space="preserve"> and sets out the counselor's duties</w:t>
            </w:r>
            <w:r w:rsidRPr="002E03EB">
              <w:t>.</w:t>
            </w:r>
            <w:r>
              <w:t xml:space="preserve"> </w:t>
            </w:r>
          </w:p>
          <w:p w:rsidR="00532DE9" w:rsidRDefault="009A370A" w:rsidP="00D505F0">
            <w:pPr>
              <w:pStyle w:val="Header"/>
              <w:spacing w:before="120" w:after="120"/>
              <w:jc w:val="both"/>
            </w:pPr>
          </w:p>
          <w:p w:rsidR="00532DE9" w:rsidRDefault="009A370A" w:rsidP="00D505F0">
            <w:pPr>
              <w:pStyle w:val="Header"/>
              <w:spacing w:before="120" w:after="120"/>
              <w:jc w:val="both"/>
            </w:pPr>
            <w:r w:rsidRPr="00532DE9">
              <w:lastRenderedPageBreak/>
              <w:t>H.B. 1007</w:t>
            </w:r>
            <w:r>
              <w:t xml:space="preserve"> authorizes the commission to </w:t>
            </w:r>
            <w:r w:rsidRPr="00532DE9">
              <w:t>adopt rules to implement</w:t>
            </w:r>
            <w:r>
              <w:t xml:space="preserve"> the bill's provisions. </w:t>
            </w:r>
          </w:p>
          <w:p w:rsidR="00FE24A8" w:rsidRPr="0055142B" w:rsidRDefault="009A370A" w:rsidP="00D505F0">
            <w:pPr>
              <w:pStyle w:val="Header"/>
              <w:spacing w:before="120" w:after="120"/>
              <w:jc w:val="both"/>
            </w:pPr>
          </w:p>
        </w:tc>
      </w:tr>
      <w:tr w:rsidR="005014D4" w:rsidTr="00345119">
        <w:tc>
          <w:tcPr>
            <w:tcW w:w="9576" w:type="dxa"/>
          </w:tcPr>
          <w:p w:rsidR="008423E4" w:rsidRPr="00A8133F" w:rsidRDefault="009A370A" w:rsidP="00D505F0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A370A" w:rsidP="00D505F0"/>
          <w:p w:rsidR="008423E4" w:rsidRPr="003624F2" w:rsidRDefault="009A370A" w:rsidP="00D505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A370A" w:rsidP="00D505F0">
            <w:pPr>
              <w:rPr>
                <w:b/>
              </w:rPr>
            </w:pPr>
          </w:p>
        </w:tc>
      </w:tr>
    </w:tbl>
    <w:p w:rsidR="008423E4" w:rsidRPr="00BE0E75" w:rsidRDefault="009A370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A370A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370A">
      <w:r>
        <w:separator/>
      </w:r>
    </w:p>
  </w:endnote>
  <w:endnote w:type="continuationSeparator" w:id="0">
    <w:p w:rsidR="00000000" w:rsidRDefault="009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14D4" w:rsidTr="009C1E9A">
      <w:trPr>
        <w:cantSplit/>
      </w:trPr>
      <w:tc>
        <w:tcPr>
          <w:tcW w:w="0" w:type="pct"/>
        </w:tcPr>
        <w:p w:rsidR="00137D90" w:rsidRDefault="009A37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A37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A37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A37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A37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14D4" w:rsidTr="009C1E9A">
      <w:trPr>
        <w:cantSplit/>
      </w:trPr>
      <w:tc>
        <w:tcPr>
          <w:tcW w:w="0" w:type="pct"/>
        </w:tcPr>
        <w:p w:rsidR="00EC379B" w:rsidRDefault="009A37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A370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25597</w:t>
          </w:r>
        </w:p>
      </w:tc>
      <w:tc>
        <w:tcPr>
          <w:tcW w:w="2453" w:type="pct"/>
        </w:tcPr>
        <w:p w:rsidR="00EC379B" w:rsidRDefault="009A37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17.112.803</w:t>
          </w:r>
          <w:r>
            <w:fldChar w:fldCharType="end"/>
          </w:r>
        </w:p>
      </w:tc>
    </w:tr>
    <w:tr w:rsidR="005014D4" w:rsidTr="009C1E9A">
      <w:trPr>
        <w:cantSplit/>
      </w:trPr>
      <w:tc>
        <w:tcPr>
          <w:tcW w:w="0" w:type="pct"/>
        </w:tcPr>
        <w:p w:rsidR="00EC379B" w:rsidRDefault="009A37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A37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A370A" w:rsidP="006D504F">
          <w:pPr>
            <w:pStyle w:val="Footer"/>
            <w:rPr>
              <w:rStyle w:val="PageNumber"/>
            </w:rPr>
          </w:pPr>
        </w:p>
        <w:p w:rsidR="00EC379B" w:rsidRDefault="009A37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14D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A370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A370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A370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370A">
      <w:r>
        <w:separator/>
      </w:r>
    </w:p>
  </w:footnote>
  <w:footnote w:type="continuationSeparator" w:id="0">
    <w:p w:rsidR="00000000" w:rsidRDefault="009A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C88"/>
    <w:multiLevelType w:val="hybridMultilevel"/>
    <w:tmpl w:val="325202CE"/>
    <w:lvl w:ilvl="0" w:tplc="58400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4A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25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D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EE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6E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AB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8C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EEB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1DB5"/>
    <w:multiLevelType w:val="hybridMultilevel"/>
    <w:tmpl w:val="DA324F5E"/>
    <w:lvl w:ilvl="0" w:tplc="F5020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A5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E3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6E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6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92E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E9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7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2E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63875"/>
    <w:multiLevelType w:val="hybridMultilevel"/>
    <w:tmpl w:val="2F345358"/>
    <w:lvl w:ilvl="0" w:tplc="BA107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23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64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A4C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C5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4A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4D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2A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0B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83454"/>
    <w:multiLevelType w:val="hybridMultilevel"/>
    <w:tmpl w:val="84DEA56C"/>
    <w:lvl w:ilvl="0" w:tplc="74CAD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CA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A7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0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3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E3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20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46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AE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D4"/>
    <w:rsid w:val="005014D4"/>
    <w:rsid w:val="009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778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873"/>
  </w:style>
  <w:style w:type="paragraph" w:styleId="CommentSubject">
    <w:name w:val="annotation subject"/>
    <w:basedOn w:val="CommentText"/>
    <w:next w:val="CommentText"/>
    <w:link w:val="CommentSubjectChar"/>
    <w:rsid w:val="00177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873"/>
    <w:rPr>
      <w:b/>
      <w:bCs/>
    </w:rPr>
  </w:style>
  <w:style w:type="paragraph" w:styleId="Revision">
    <w:name w:val="Revision"/>
    <w:hidden/>
    <w:uiPriority w:val="99"/>
    <w:semiHidden/>
    <w:rsid w:val="006631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778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873"/>
  </w:style>
  <w:style w:type="paragraph" w:styleId="CommentSubject">
    <w:name w:val="annotation subject"/>
    <w:basedOn w:val="CommentText"/>
    <w:next w:val="CommentText"/>
    <w:link w:val="CommentSubjectChar"/>
    <w:rsid w:val="00177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873"/>
    <w:rPr>
      <w:b/>
      <w:bCs/>
    </w:rPr>
  </w:style>
  <w:style w:type="paragraph" w:styleId="Revision">
    <w:name w:val="Revision"/>
    <w:hidden/>
    <w:uiPriority w:val="99"/>
    <w:semiHidden/>
    <w:rsid w:val="006631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2510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HB01007 (Committee Report (Unamended))</vt:lpstr>
    </vt:vector>
  </TitlesOfParts>
  <Company>State of Texas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25597</dc:subject>
  <dc:creator>State of Texas</dc:creator>
  <dc:description>HB 1007 by Alonzo-(H)Higher Education</dc:description>
  <cp:lastModifiedBy>Molly Hoffman-Bricker</cp:lastModifiedBy>
  <cp:revision>2</cp:revision>
  <cp:lastPrinted>2017-04-24T00:12:00Z</cp:lastPrinted>
  <dcterms:created xsi:type="dcterms:W3CDTF">2017-05-03T22:31:00Z</dcterms:created>
  <dcterms:modified xsi:type="dcterms:W3CDTF">2017-05-03T22:31:00Z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17.112.803</vt:lpwstr>
  </property>
</Properties>
</file>