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78" w:rsidRDefault="0092497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07D1A40DD19491A943C196C0F2E184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24978" w:rsidRPr="00585C31" w:rsidRDefault="00924978" w:rsidP="000F1DF9">
      <w:pPr>
        <w:spacing w:after="0" w:line="240" w:lineRule="auto"/>
        <w:rPr>
          <w:rFonts w:cs="Times New Roman"/>
          <w:szCs w:val="24"/>
        </w:rPr>
      </w:pPr>
    </w:p>
    <w:p w:rsidR="00924978" w:rsidRPr="00585C31" w:rsidRDefault="0092497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24978" w:rsidTr="000F1DF9">
        <w:tc>
          <w:tcPr>
            <w:tcW w:w="2718" w:type="dxa"/>
          </w:tcPr>
          <w:p w:rsidR="00924978" w:rsidRPr="005C2A78" w:rsidRDefault="0092497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EBE68FDFEA44112B124ECC1BE143C7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24978" w:rsidRPr="00FF6471" w:rsidRDefault="0092497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4E0864CFF9244FC9E29F3FBD7A403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1081</w:t>
                </w:r>
              </w:sdtContent>
            </w:sdt>
          </w:p>
        </w:tc>
      </w:tr>
      <w:tr w:rsidR="0092497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1115FDF1E1C4A18BB3750576B097480"/>
            </w:placeholder>
          </w:sdtPr>
          <w:sdtContent>
            <w:tc>
              <w:tcPr>
                <w:tcW w:w="2718" w:type="dxa"/>
              </w:tcPr>
              <w:p w:rsidR="00924978" w:rsidRPr="000F1DF9" w:rsidRDefault="0092497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85R22231 MEW-D</w:t>
                </w:r>
              </w:p>
            </w:tc>
          </w:sdtContent>
        </w:sdt>
        <w:tc>
          <w:tcPr>
            <w:tcW w:w="6858" w:type="dxa"/>
          </w:tcPr>
          <w:p w:rsidR="00924978" w:rsidRPr="005C2A78" w:rsidRDefault="0092497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0EC747526574F35B06C4CAB9DEEB4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C63B9AD817746C18D4CCBC495D26A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Arévalo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910AEF2D02A4F2598C410660FD13F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(Watson)</w:t>
                </w:r>
              </w:sdtContent>
            </w:sdt>
          </w:p>
        </w:tc>
      </w:tr>
      <w:tr w:rsidR="00924978" w:rsidTr="000F1DF9">
        <w:tc>
          <w:tcPr>
            <w:tcW w:w="2718" w:type="dxa"/>
          </w:tcPr>
          <w:p w:rsidR="00924978" w:rsidRPr="00BC7495" w:rsidRDefault="009249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C8887B20224467A8408D4895114FE9A"/>
            </w:placeholder>
          </w:sdtPr>
          <w:sdtContent>
            <w:tc>
              <w:tcPr>
                <w:tcW w:w="6858" w:type="dxa"/>
              </w:tcPr>
              <w:p w:rsidR="00924978" w:rsidRPr="00FF6471" w:rsidRDefault="009249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924978" w:rsidTr="000F1DF9">
        <w:tc>
          <w:tcPr>
            <w:tcW w:w="2718" w:type="dxa"/>
          </w:tcPr>
          <w:p w:rsidR="00924978" w:rsidRPr="00BC7495" w:rsidRDefault="009249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06A802710EB4121B160FA811B4DDD58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24978" w:rsidRPr="00FF6471" w:rsidRDefault="009249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924978" w:rsidTr="000F1DF9">
        <w:tc>
          <w:tcPr>
            <w:tcW w:w="2718" w:type="dxa"/>
          </w:tcPr>
          <w:p w:rsidR="00924978" w:rsidRPr="00BC7495" w:rsidRDefault="009249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6BA6606CC01424FBD229E87DA4A88D4"/>
            </w:placeholder>
          </w:sdtPr>
          <w:sdtContent>
            <w:tc>
              <w:tcPr>
                <w:tcW w:w="6858" w:type="dxa"/>
              </w:tcPr>
              <w:p w:rsidR="00924978" w:rsidRPr="00FF6471" w:rsidRDefault="009249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24978" w:rsidRPr="00FF6471" w:rsidRDefault="00924978" w:rsidP="000F1DF9">
      <w:pPr>
        <w:spacing w:after="0" w:line="240" w:lineRule="auto"/>
        <w:rPr>
          <w:rFonts w:cs="Times New Roman"/>
          <w:szCs w:val="24"/>
        </w:rPr>
      </w:pPr>
    </w:p>
    <w:p w:rsidR="00924978" w:rsidRPr="00FF6471" w:rsidRDefault="00924978" w:rsidP="000F1DF9">
      <w:pPr>
        <w:spacing w:after="0" w:line="240" w:lineRule="auto"/>
        <w:rPr>
          <w:rFonts w:cs="Times New Roman"/>
          <w:szCs w:val="24"/>
        </w:rPr>
      </w:pPr>
    </w:p>
    <w:p w:rsidR="00924978" w:rsidRPr="00FF6471" w:rsidRDefault="0092497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C6E35E8A888406687E981A750A6EDFD"/>
        </w:placeholder>
      </w:sdtPr>
      <w:sdtContent>
        <w:p w:rsidR="00924978" w:rsidRDefault="0092497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7E593614ACF4C2F85405A351EF0593B"/>
        </w:placeholder>
      </w:sdtPr>
      <w:sdtContent>
        <w:p w:rsidR="00924978" w:rsidRDefault="00924978" w:rsidP="009B7927">
          <w:pPr>
            <w:pStyle w:val="NormalWeb"/>
            <w:spacing w:before="0" w:beforeAutospacing="0" w:after="0" w:afterAutospacing="0"/>
            <w:jc w:val="both"/>
            <w:divId w:val="1080952240"/>
            <w:rPr>
              <w:rFonts w:eastAsia="Times New Roman"/>
              <w:bCs/>
            </w:rPr>
          </w:pPr>
        </w:p>
        <w:p w:rsidR="00924978" w:rsidRPr="007D2DA1" w:rsidRDefault="00924978" w:rsidP="009B7927">
          <w:pPr>
            <w:pStyle w:val="NormalWeb"/>
            <w:spacing w:before="0" w:beforeAutospacing="0" w:after="0" w:afterAutospacing="0"/>
            <w:jc w:val="both"/>
            <w:divId w:val="1080952240"/>
            <w:rPr>
              <w:color w:val="000000"/>
            </w:rPr>
          </w:pPr>
          <w:r>
            <w:rPr>
              <w:color w:val="000000"/>
            </w:rPr>
            <w:t>H.B.</w:t>
          </w:r>
          <w:r w:rsidRPr="007D2DA1">
            <w:rPr>
              <w:color w:val="000000"/>
            </w:rPr>
            <w:t xml:space="preserve"> 1081 broadens the definition of what qualifies for the New Instructional Facilities Allotment</w:t>
          </w:r>
          <w:r>
            <w:rPr>
              <w:color w:val="000000"/>
            </w:rPr>
            <w:t xml:space="preserve"> (NIFA)</w:t>
          </w:r>
          <w:r w:rsidRPr="007D2DA1">
            <w:rPr>
              <w:color w:val="000000"/>
            </w:rPr>
            <w:t xml:space="preserve">, by including renovation and leasing of existing buildings. Under current law, a district can only receive NIFA funds for a newly constructed facility. However, some districts, in attempts to be more efficient with their resources, choose to renovate or lease space, rather than build a new facility. </w:t>
          </w:r>
          <w:r>
            <w:rPr>
              <w:color w:val="000000"/>
            </w:rPr>
            <w:t>H.B.</w:t>
          </w:r>
          <w:r w:rsidRPr="007D2DA1">
            <w:rPr>
              <w:color w:val="000000"/>
            </w:rPr>
            <w:t xml:space="preserve"> 1081 properly incentivizes districts to make the most economically responsible choice rather than just choosing to build a new facility.</w:t>
          </w:r>
        </w:p>
        <w:p w:rsidR="00924978" w:rsidRPr="00D70925" w:rsidRDefault="00924978" w:rsidP="009B792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24978" w:rsidRDefault="0092497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1081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new instructional facility allotment under the foundation school program.</w:t>
      </w:r>
    </w:p>
    <w:p w:rsidR="00924978" w:rsidRPr="00F3689D" w:rsidRDefault="009249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4978" w:rsidRPr="005C2A78" w:rsidRDefault="0092497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354DE1233ADA4B9698253F4BFF7F2D1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24978" w:rsidRPr="006529C4" w:rsidRDefault="0092497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24978" w:rsidRPr="006529C4" w:rsidRDefault="0092497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24978" w:rsidRPr="006529C4" w:rsidRDefault="0092497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24978" w:rsidRPr="005C2A78" w:rsidRDefault="0092497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33A98ADFEB048A7AF280C9A2D2D3CC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24978" w:rsidRPr="005C2A78" w:rsidRDefault="009249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4978" w:rsidRDefault="009249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42.158(g), Education Code, as follows:</w:t>
      </w:r>
    </w:p>
    <w:p w:rsidR="00924978" w:rsidRDefault="009249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4978" w:rsidRDefault="00924978" w:rsidP="00F3689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(g) Provides that in this section (New Instructional Facility Allotment): </w:t>
      </w:r>
    </w:p>
    <w:p w:rsidR="00924978" w:rsidRDefault="00924978" w:rsidP="00F3689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24978" w:rsidRDefault="00924978" w:rsidP="00F3689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creates this subdivision from existing text and makes nonsubstantive changes. </w:t>
      </w:r>
    </w:p>
    <w:p w:rsidR="00924978" w:rsidRDefault="00924978" w:rsidP="00F3689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24978" w:rsidRPr="005C2A78" w:rsidRDefault="00924978" w:rsidP="00F3689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Defines "new instructional facility" to include a newly constructed instruction facility (facility), a repurposed facility, and a leased facility operating for the first time as a facility with a minimum lease term of not less than 10 years.</w:t>
      </w:r>
    </w:p>
    <w:p w:rsidR="00924978" w:rsidRPr="005C2A78" w:rsidRDefault="009249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4978" w:rsidRPr="005C2A78" w:rsidRDefault="009249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924978" w:rsidRPr="006529C4" w:rsidRDefault="00924978" w:rsidP="00774EC7">
      <w:pPr>
        <w:spacing w:after="0" w:line="240" w:lineRule="auto"/>
        <w:jc w:val="both"/>
      </w:pPr>
    </w:p>
    <w:sectPr w:rsidR="00924978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F3" w:rsidRDefault="00FE3CF3" w:rsidP="000F1DF9">
      <w:pPr>
        <w:spacing w:after="0" w:line="240" w:lineRule="auto"/>
      </w:pPr>
      <w:r>
        <w:separator/>
      </w:r>
    </w:p>
  </w:endnote>
  <w:endnote w:type="continuationSeparator" w:id="0">
    <w:p w:rsidR="00FE3CF3" w:rsidRDefault="00FE3CF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E3CF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24978">
                <w:rPr>
                  <w:sz w:val="20"/>
                  <w:szCs w:val="20"/>
                </w:rPr>
                <w:t>LLM, 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24978">
                <w:rPr>
                  <w:sz w:val="20"/>
                  <w:szCs w:val="20"/>
                </w:rPr>
                <w:t>H.B. 1081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24978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E3CF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2497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2497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F3" w:rsidRDefault="00FE3CF3" w:rsidP="000F1DF9">
      <w:pPr>
        <w:spacing w:after="0" w:line="240" w:lineRule="auto"/>
      </w:pPr>
      <w:r>
        <w:separator/>
      </w:r>
    </w:p>
  </w:footnote>
  <w:footnote w:type="continuationSeparator" w:id="0">
    <w:p w:rsidR="00FE3CF3" w:rsidRDefault="00FE3CF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24978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E3CF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97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97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E2294" w:rsidP="002E229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07D1A40DD19491A943C196C0F2E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BF5FB-64A2-4C68-A3CC-16AFB21BBE96}"/>
      </w:docPartPr>
      <w:docPartBody>
        <w:p w:rsidR="00000000" w:rsidRDefault="0000366F"/>
      </w:docPartBody>
    </w:docPart>
    <w:docPart>
      <w:docPartPr>
        <w:name w:val="2EBE68FDFEA44112B124ECC1BE14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3524C-9C67-48EA-A381-2A156067394F}"/>
      </w:docPartPr>
      <w:docPartBody>
        <w:p w:rsidR="00000000" w:rsidRDefault="0000366F"/>
      </w:docPartBody>
    </w:docPart>
    <w:docPart>
      <w:docPartPr>
        <w:name w:val="34E0864CFF9244FC9E29F3FBD7A4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7DED-791C-47B6-AB5C-750628919434}"/>
      </w:docPartPr>
      <w:docPartBody>
        <w:p w:rsidR="00000000" w:rsidRDefault="0000366F"/>
      </w:docPartBody>
    </w:docPart>
    <w:docPart>
      <w:docPartPr>
        <w:name w:val="51115FDF1E1C4A18BB3750576B09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099-D372-4738-98B3-05773C0AD0AB}"/>
      </w:docPartPr>
      <w:docPartBody>
        <w:p w:rsidR="00000000" w:rsidRDefault="0000366F"/>
      </w:docPartBody>
    </w:docPart>
    <w:docPart>
      <w:docPartPr>
        <w:name w:val="00EC747526574F35B06C4CAB9DEE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3ACB-C270-4A07-B244-0CDBCEC019BA}"/>
      </w:docPartPr>
      <w:docPartBody>
        <w:p w:rsidR="00000000" w:rsidRDefault="0000366F"/>
      </w:docPartBody>
    </w:docPart>
    <w:docPart>
      <w:docPartPr>
        <w:name w:val="9C63B9AD817746C18D4CCBC495D2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7425-90ED-4A8A-88CD-BE2B816CE4AA}"/>
      </w:docPartPr>
      <w:docPartBody>
        <w:p w:rsidR="00000000" w:rsidRDefault="0000366F"/>
      </w:docPartBody>
    </w:docPart>
    <w:docPart>
      <w:docPartPr>
        <w:name w:val="C910AEF2D02A4F2598C410660FD1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7455-D0C4-40B6-852C-EA1157906268}"/>
      </w:docPartPr>
      <w:docPartBody>
        <w:p w:rsidR="00000000" w:rsidRDefault="0000366F"/>
      </w:docPartBody>
    </w:docPart>
    <w:docPart>
      <w:docPartPr>
        <w:name w:val="8C8887B20224467A8408D4895114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D483-AD31-40A1-AC30-A05C9A73E19B}"/>
      </w:docPartPr>
      <w:docPartBody>
        <w:p w:rsidR="00000000" w:rsidRDefault="0000366F"/>
      </w:docPartBody>
    </w:docPart>
    <w:docPart>
      <w:docPartPr>
        <w:name w:val="C06A802710EB4121B160FA811B4D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7CBF-8346-486A-8FF3-1AD2DEFEBAD7}"/>
      </w:docPartPr>
      <w:docPartBody>
        <w:p w:rsidR="00000000" w:rsidRDefault="002E2294" w:rsidP="002E2294">
          <w:pPr>
            <w:pStyle w:val="C06A802710EB4121B160FA811B4DDD5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6BA6606CC01424FBD229E87DA4A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0DB6-0510-425B-900F-070559A06D2A}"/>
      </w:docPartPr>
      <w:docPartBody>
        <w:p w:rsidR="00000000" w:rsidRDefault="0000366F"/>
      </w:docPartBody>
    </w:docPart>
    <w:docPart>
      <w:docPartPr>
        <w:name w:val="7C6E35E8A888406687E981A750A6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9A41-0130-4EF8-AC87-BEE91F7FB182}"/>
      </w:docPartPr>
      <w:docPartBody>
        <w:p w:rsidR="00000000" w:rsidRDefault="0000366F"/>
      </w:docPartBody>
    </w:docPart>
    <w:docPart>
      <w:docPartPr>
        <w:name w:val="47E593614ACF4C2F85405A351EF0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7678-AF07-493E-9E57-E40BB28136D3}"/>
      </w:docPartPr>
      <w:docPartBody>
        <w:p w:rsidR="00000000" w:rsidRDefault="002E2294" w:rsidP="002E2294">
          <w:pPr>
            <w:pStyle w:val="47E593614ACF4C2F85405A351EF0593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54DE1233ADA4B9698253F4BFF7F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F2B4-645D-4ACB-82B6-E14616B7E5A5}"/>
      </w:docPartPr>
      <w:docPartBody>
        <w:p w:rsidR="00000000" w:rsidRDefault="0000366F"/>
      </w:docPartBody>
    </w:docPart>
    <w:docPart>
      <w:docPartPr>
        <w:name w:val="933A98ADFEB048A7AF280C9A2D2D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FD29-7D49-43F6-BAF5-097CB04F6074}"/>
      </w:docPartPr>
      <w:docPartBody>
        <w:p w:rsidR="00000000" w:rsidRDefault="000036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0366F"/>
    <w:rsid w:val="00042393"/>
    <w:rsid w:val="0011267B"/>
    <w:rsid w:val="001135F3"/>
    <w:rsid w:val="001C5F26"/>
    <w:rsid w:val="00280096"/>
    <w:rsid w:val="00290C4E"/>
    <w:rsid w:val="002A4665"/>
    <w:rsid w:val="002A5E86"/>
    <w:rsid w:val="002E2294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29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E229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E229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E229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06A802710EB4121B160FA811B4DDD58">
    <w:name w:val="C06A802710EB4121B160FA811B4DDD58"/>
    <w:rsid w:val="002E2294"/>
  </w:style>
  <w:style w:type="paragraph" w:customStyle="1" w:styleId="47E593614ACF4C2F85405A351EF0593B">
    <w:name w:val="47E593614ACF4C2F85405A351EF0593B"/>
    <w:rsid w:val="002E2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29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E229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E229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E229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06A802710EB4121B160FA811B4DDD58">
    <w:name w:val="C06A802710EB4121B160FA811B4DDD58"/>
    <w:rsid w:val="002E2294"/>
  </w:style>
  <w:style w:type="paragraph" w:customStyle="1" w:styleId="47E593614ACF4C2F85405A351EF0593B">
    <w:name w:val="47E593614ACF4C2F85405A351EF0593B"/>
    <w:rsid w:val="002E2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BA09BFA-A36E-4A93-A78A-9282463A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232</Words>
  <Characters>1328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2017-05-17T16:21:00Z</cp:lastPrinted>
  <dcterms:created xsi:type="dcterms:W3CDTF">2015-05-29T14:24:00Z</dcterms:created>
  <dcterms:modified xsi:type="dcterms:W3CDTF">2017-05-17T16:21:00Z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