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0089B" w:rsidTr="00345119">
        <w:tc>
          <w:tcPr>
            <w:tcW w:w="9576" w:type="dxa"/>
            <w:noWrap/>
          </w:tcPr>
          <w:p w:rsidR="008423E4" w:rsidRPr="0022177D" w:rsidRDefault="00F2161C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2161C" w:rsidP="008423E4">
      <w:pPr>
        <w:jc w:val="center"/>
      </w:pPr>
    </w:p>
    <w:p w:rsidR="008423E4" w:rsidRPr="00B31F0E" w:rsidRDefault="00F2161C" w:rsidP="008423E4"/>
    <w:p w:rsidR="008423E4" w:rsidRPr="00742794" w:rsidRDefault="00F2161C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0089B" w:rsidTr="00345119">
        <w:tc>
          <w:tcPr>
            <w:tcW w:w="9576" w:type="dxa"/>
          </w:tcPr>
          <w:p w:rsidR="008423E4" w:rsidRPr="00861995" w:rsidRDefault="00F2161C" w:rsidP="00345119">
            <w:pPr>
              <w:jc w:val="right"/>
            </w:pPr>
            <w:r>
              <w:t>H.B. 1086</w:t>
            </w:r>
          </w:p>
        </w:tc>
      </w:tr>
      <w:tr w:rsidR="0030089B" w:rsidTr="00345119">
        <w:tc>
          <w:tcPr>
            <w:tcW w:w="9576" w:type="dxa"/>
          </w:tcPr>
          <w:p w:rsidR="008423E4" w:rsidRPr="00861995" w:rsidRDefault="00F2161C" w:rsidP="00FC5DF9">
            <w:pPr>
              <w:jc w:val="right"/>
            </w:pPr>
            <w:r>
              <w:t xml:space="preserve">By: </w:t>
            </w:r>
            <w:r>
              <w:t>Goldman</w:t>
            </w:r>
          </w:p>
        </w:tc>
      </w:tr>
      <w:tr w:rsidR="0030089B" w:rsidTr="00345119">
        <w:tc>
          <w:tcPr>
            <w:tcW w:w="9576" w:type="dxa"/>
          </w:tcPr>
          <w:p w:rsidR="008423E4" w:rsidRPr="00861995" w:rsidRDefault="00F2161C" w:rsidP="00345119">
            <w:pPr>
              <w:jc w:val="right"/>
            </w:pPr>
            <w:r>
              <w:t>Elections</w:t>
            </w:r>
          </w:p>
        </w:tc>
      </w:tr>
      <w:tr w:rsidR="0030089B" w:rsidTr="00345119">
        <w:tc>
          <w:tcPr>
            <w:tcW w:w="9576" w:type="dxa"/>
          </w:tcPr>
          <w:p w:rsidR="008423E4" w:rsidRDefault="00F2161C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F2161C" w:rsidP="008423E4">
      <w:pPr>
        <w:tabs>
          <w:tab w:val="right" w:pos="9360"/>
        </w:tabs>
      </w:pPr>
    </w:p>
    <w:p w:rsidR="008423E4" w:rsidRDefault="00F2161C" w:rsidP="008423E4"/>
    <w:p w:rsidR="008423E4" w:rsidRDefault="00F2161C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0089B" w:rsidTr="00345119">
        <w:tc>
          <w:tcPr>
            <w:tcW w:w="9576" w:type="dxa"/>
          </w:tcPr>
          <w:p w:rsidR="008423E4" w:rsidRPr="00A8133F" w:rsidRDefault="00F2161C" w:rsidP="00F562C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2161C" w:rsidP="00F562C1"/>
          <w:p w:rsidR="008423E4" w:rsidRDefault="00F2161C" w:rsidP="00F562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Concerns have been raised that the current measures for </w:t>
            </w:r>
            <w:r w:rsidRPr="00570EE9">
              <w:t>protect</w:t>
            </w:r>
            <w:r>
              <w:t>ing</w:t>
            </w:r>
            <w:r w:rsidRPr="00570EE9">
              <w:t xml:space="preserve"> the integrity of </w:t>
            </w:r>
            <w:r>
              <w:t>primary</w:t>
            </w:r>
            <w:r w:rsidRPr="00570EE9">
              <w:t xml:space="preserve"> </w:t>
            </w:r>
            <w:r w:rsidRPr="00570EE9">
              <w:t>elections in Texas</w:t>
            </w:r>
            <w:r>
              <w:t xml:space="preserve"> are not equivalent to those in place for protecting the integrity of general elections</w:t>
            </w:r>
            <w:r>
              <w:t xml:space="preserve">. </w:t>
            </w:r>
            <w:r>
              <w:t>I</w:t>
            </w:r>
            <w:r>
              <w:t>nterested parties recommend setting uniform penalties</w:t>
            </w:r>
            <w:r>
              <w:t xml:space="preserve"> for certain unlawful participation in both such elections to better safeguard the electoral system</w:t>
            </w:r>
            <w:r>
              <w:t xml:space="preserve">. </w:t>
            </w:r>
            <w:r>
              <w:t>H.B. 1086 se</w:t>
            </w:r>
            <w:r>
              <w:t xml:space="preserve">eks to address </w:t>
            </w:r>
            <w:r>
              <w:t xml:space="preserve">these </w:t>
            </w:r>
            <w:r>
              <w:t>concern</w:t>
            </w:r>
            <w:r>
              <w:t>s</w:t>
            </w:r>
            <w:r>
              <w:t xml:space="preserve"> by </w:t>
            </w:r>
            <w:r w:rsidRPr="00570EE9">
              <w:t xml:space="preserve">increasing the penalty for a person who votes </w:t>
            </w:r>
            <w:r>
              <w:t xml:space="preserve">in a primary election or participates </w:t>
            </w:r>
            <w:r w:rsidRPr="00570EE9">
              <w:t>in a convention of a party after having already voted</w:t>
            </w:r>
            <w:r>
              <w:t xml:space="preserve"> in a primary election or participated in a convention of another party during</w:t>
            </w:r>
            <w:r w:rsidRPr="00570EE9">
              <w:t xml:space="preserve"> the sam</w:t>
            </w:r>
            <w:r w:rsidRPr="00570EE9">
              <w:t xml:space="preserve">e </w:t>
            </w:r>
            <w:r>
              <w:t xml:space="preserve">voting </w:t>
            </w:r>
            <w:r w:rsidRPr="00570EE9">
              <w:t>year.</w:t>
            </w:r>
          </w:p>
          <w:p w:rsidR="008423E4" w:rsidRPr="00E26B13" w:rsidRDefault="00F2161C" w:rsidP="00F562C1">
            <w:pPr>
              <w:rPr>
                <w:b/>
              </w:rPr>
            </w:pPr>
          </w:p>
        </w:tc>
      </w:tr>
      <w:tr w:rsidR="0030089B" w:rsidTr="00345119">
        <w:tc>
          <w:tcPr>
            <w:tcW w:w="9576" w:type="dxa"/>
          </w:tcPr>
          <w:p w:rsidR="0017725B" w:rsidRDefault="00F2161C" w:rsidP="00F562C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F2161C" w:rsidP="00F562C1">
            <w:pPr>
              <w:rPr>
                <w:b/>
                <w:u w:val="single"/>
              </w:rPr>
            </w:pPr>
          </w:p>
          <w:p w:rsidR="0017725B" w:rsidRPr="0017725B" w:rsidRDefault="00F2161C" w:rsidP="00F562C1">
            <w:pPr>
              <w:tabs>
                <w:tab w:val="left" w:pos="1725"/>
              </w:tabs>
              <w:jc w:val="both"/>
            </w:pPr>
            <w:r>
              <w:t>It is the committee's opinion that this bill expressly does one or more of the following: creates a criminal offense, increases the punishment for an existing criminal offense or category of offenses, or changes th</w:t>
            </w:r>
            <w:r>
              <w:t>e eligibility of a person for community supervision, parole, or mandatory supervision.</w:t>
            </w:r>
            <w:r>
              <w:tab/>
            </w:r>
          </w:p>
          <w:p w:rsidR="0017725B" w:rsidRPr="0017725B" w:rsidRDefault="00F2161C" w:rsidP="00F562C1">
            <w:pPr>
              <w:rPr>
                <w:b/>
                <w:u w:val="single"/>
              </w:rPr>
            </w:pPr>
          </w:p>
        </w:tc>
      </w:tr>
      <w:tr w:rsidR="0030089B" w:rsidTr="00345119">
        <w:tc>
          <w:tcPr>
            <w:tcW w:w="9576" w:type="dxa"/>
          </w:tcPr>
          <w:p w:rsidR="008423E4" w:rsidRPr="00A8133F" w:rsidRDefault="00F2161C" w:rsidP="00F562C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</w:p>
          <w:p w:rsidR="008423E4" w:rsidRDefault="00F2161C" w:rsidP="00F562C1"/>
          <w:p w:rsidR="006078FD" w:rsidRDefault="00F2161C" w:rsidP="00F562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</w:t>
            </w:r>
            <w:r>
              <w:t>agency, or institution.</w:t>
            </w:r>
          </w:p>
          <w:p w:rsidR="008423E4" w:rsidRPr="00E21FDC" w:rsidRDefault="00F2161C" w:rsidP="00F562C1">
            <w:pPr>
              <w:rPr>
                <w:b/>
              </w:rPr>
            </w:pPr>
          </w:p>
        </w:tc>
      </w:tr>
      <w:tr w:rsidR="0030089B" w:rsidTr="00345119">
        <w:tc>
          <w:tcPr>
            <w:tcW w:w="9576" w:type="dxa"/>
          </w:tcPr>
          <w:p w:rsidR="008423E4" w:rsidRPr="00A8133F" w:rsidRDefault="00F2161C" w:rsidP="00F562C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2161C" w:rsidP="00F562C1"/>
          <w:p w:rsidR="008423E4" w:rsidRDefault="00F2161C" w:rsidP="00F562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1086 amends the Election Code to increase </w:t>
            </w:r>
            <w:r>
              <w:t xml:space="preserve">from a Class C misdemeanor to a second degree felony </w:t>
            </w:r>
            <w:r>
              <w:t xml:space="preserve">the penalty </w:t>
            </w:r>
            <w:r>
              <w:t xml:space="preserve">for a person who knowingly votes or participates in a </w:t>
            </w:r>
            <w:r>
              <w:t xml:space="preserve">political party </w:t>
            </w:r>
            <w:r>
              <w:t xml:space="preserve">convention after having voted in a </w:t>
            </w:r>
            <w:r>
              <w:t>primary election or participated in a convention of another party during the same</w:t>
            </w:r>
            <w:r>
              <w:t xml:space="preserve"> voting</w:t>
            </w:r>
            <w:r>
              <w:t xml:space="preserve"> year. The bill increases the penalty for attempting to </w:t>
            </w:r>
            <w:r>
              <w:t xml:space="preserve">vote or participate </w:t>
            </w:r>
            <w:r>
              <w:t>in a party convention under those circumstances</w:t>
            </w:r>
            <w:r>
              <w:t xml:space="preserve"> from </w:t>
            </w:r>
            <w:r>
              <w:t xml:space="preserve">a Class C misdemeanor to </w:t>
            </w:r>
            <w:r>
              <w:t>a state jail f</w:t>
            </w:r>
            <w:r>
              <w:t>elony.</w:t>
            </w:r>
          </w:p>
          <w:p w:rsidR="008423E4" w:rsidRPr="00835628" w:rsidRDefault="00F2161C" w:rsidP="00F562C1">
            <w:pPr>
              <w:rPr>
                <w:b/>
              </w:rPr>
            </w:pPr>
          </w:p>
        </w:tc>
      </w:tr>
      <w:tr w:rsidR="0030089B" w:rsidTr="00345119">
        <w:tc>
          <w:tcPr>
            <w:tcW w:w="9576" w:type="dxa"/>
          </w:tcPr>
          <w:p w:rsidR="008423E4" w:rsidRPr="00A8133F" w:rsidRDefault="00F2161C" w:rsidP="00F562C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2161C" w:rsidP="00F562C1"/>
          <w:p w:rsidR="008423E4" w:rsidRPr="003624F2" w:rsidRDefault="00F2161C" w:rsidP="00F562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F2161C" w:rsidP="00F562C1">
            <w:pPr>
              <w:rPr>
                <w:b/>
              </w:rPr>
            </w:pPr>
          </w:p>
        </w:tc>
      </w:tr>
    </w:tbl>
    <w:p w:rsidR="008423E4" w:rsidRPr="00BE0E75" w:rsidRDefault="00F2161C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2161C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161C">
      <w:r>
        <w:separator/>
      </w:r>
    </w:p>
  </w:endnote>
  <w:endnote w:type="continuationSeparator" w:id="0">
    <w:p w:rsidR="00000000" w:rsidRDefault="00F2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49" w:rsidRDefault="00F216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0089B" w:rsidTr="009C1E9A">
      <w:trPr>
        <w:cantSplit/>
      </w:trPr>
      <w:tc>
        <w:tcPr>
          <w:tcW w:w="0" w:type="pct"/>
        </w:tcPr>
        <w:p w:rsidR="00137D90" w:rsidRDefault="00F2161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2161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2161C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2161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216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089B" w:rsidTr="009C1E9A">
      <w:trPr>
        <w:cantSplit/>
      </w:trPr>
      <w:tc>
        <w:tcPr>
          <w:tcW w:w="0" w:type="pct"/>
        </w:tcPr>
        <w:p w:rsidR="00EC379B" w:rsidRDefault="00F2161C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2161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22026</w:t>
          </w:r>
        </w:p>
      </w:tc>
      <w:tc>
        <w:tcPr>
          <w:tcW w:w="2453" w:type="pct"/>
        </w:tcPr>
        <w:p w:rsidR="00EC379B" w:rsidRDefault="00F216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17.101.328</w:t>
          </w:r>
          <w:r>
            <w:fldChar w:fldCharType="end"/>
          </w:r>
        </w:p>
      </w:tc>
    </w:tr>
    <w:tr w:rsidR="0030089B" w:rsidTr="009C1E9A">
      <w:trPr>
        <w:cantSplit/>
      </w:trPr>
      <w:tc>
        <w:tcPr>
          <w:tcW w:w="0" w:type="pct"/>
        </w:tcPr>
        <w:p w:rsidR="00EC379B" w:rsidRDefault="00F2161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2161C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F2161C" w:rsidP="006D504F">
          <w:pPr>
            <w:pStyle w:val="Footer"/>
            <w:rPr>
              <w:rStyle w:val="PageNumber"/>
            </w:rPr>
          </w:pPr>
        </w:p>
        <w:p w:rsidR="00EC379B" w:rsidRDefault="00F2161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0089B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2161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2161C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2161C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49" w:rsidRDefault="00F21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161C">
      <w:r>
        <w:separator/>
      </w:r>
    </w:p>
  </w:footnote>
  <w:footnote w:type="continuationSeparator" w:id="0">
    <w:p w:rsidR="00000000" w:rsidRDefault="00F21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49" w:rsidRDefault="00F216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49" w:rsidRDefault="00F216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49" w:rsidRDefault="00F21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9B"/>
    <w:rsid w:val="0030089B"/>
    <w:rsid w:val="00F2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A62E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2E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2E2D"/>
  </w:style>
  <w:style w:type="paragraph" w:styleId="CommentSubject">
    <w:name w:val="annotation subject"/>
    <w:basedOn w:val="CommentText"/>
    <w:next w:val="CommentText"/>
    <w:link w:val="CommentSubjectChar"/>
    <w:rsid w:val="00A62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2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A62E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2E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62E2D"/>
  </w:style>
  <w:style w:type="paragraph" w:styleId="CommentSubject">
    <w:name w:val="annotation subject"/>
    <w:basedOn w:val="CommentText"/>
    <w:next w:val="CommentText"/>
    <w:link w:val="CommentSubjectChar"/>
    <w:rsid w:val="00A62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62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1491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HB01086 (Committee Report (Unamended))</vt:lpstr>
    </vt:vector>
  </TitlesOfParts>
  <Company>State of Texas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22026</dc:subject>
  <dc:creator>State of Texas</dc:creator>
  <dc:description>HB 1086 by Goldman-(H)Elections</dc:description>
  <cp:lastModifiedBy>Molly Hoffman-Bricker</cp:lastModifiedBy>
  <cp:revision>2</cp:revision>
  <cp:lastPrinted>2017-03-31T22:44:00Z</cp:lastPrinted>
  <dcterms:created xsi:type="dcterms:W3CDTF">2017-04-26T22:58:00Z</dcterms:created>
  <dcterms:modified xsi:type="dcterms:W3CDTF">2017-04-26T22:58:00Z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17.101.328</vt:lpwstr>
  </property>
</Properties>
</file>