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D30AE" w:rsidTr="00345119">
        <w:tc>
          <w:tcPr>
            <w:tcW w:w="9576" w:type="dxa"/>
            <w:noWrap/>
          </w:tcPr>
          <w:p w:rsidR="008423E4" w:rsidRPr="0022177D" w:rsidRDefault="00623300" w:rsidP="00345119">
            <w:pPr>
              <w:pStyle w:val="Heading1"/>
            </w:pPr>
            <w:bookmarkStart w:id="0" w:name="_GoBack"/>
            <w:bookmarkEnd w:id="0"/>
            <w:r w:rsidRPr="00631897">
              <w:t>BILL ANALYSIS</w:t>
            </w:r>
          </w:p>
        </w:tc>
      </w:tr>
    </w:tbl>
    <w:p w:rsidR="008423E4" w:rsidRPr="0022177D" w:rsidRDefault="00623300" w:rsidP="008423E4">
      <w:pPr>
        <w:jc w:val="center"/>
      </w:pPr>
    </w:p>
    <w:p w:rsidR="008423E4" w:rsidRPr="00B31F0E" w:rsidRDefault="00623300" w:rsidP="008423E4"/>
    <w:p w:rsidR="008423E4" w:rsidRPr="00742794" w:rsidRDefault="00623300" w:rsidP="008423E4">
      <w:pPr>
        <w:tabs>
          <w:tab w:val="right" w:pos="9360"/>
        </w:tabs>
      </w:pPr>
    </w:p>
    <w:tbl>
      <w:tblPr>
        <w:tblW w:w="0" w:type="auto"/>
        <w:tblLayout w:type="fixed"/>
        <w:tblLook w:val="01E0" w:firstRow="1" w:lastRow="1" w:firstColumn="1" w:lastColumn="1" w:noHBand="0" w:noVBand="0"/>
      </w:tblPr>
      <w:tblGrid>
        <w:gridCol w:w="9576"/>
      </w:tblGrid>
      <w:tr w:rsidR="00FD30AE" w:rsidTr="00345119">
        <w:tc>
          <w:tcPr>
            <w:tcW w:w="9576" w:type="dxa"/>
          </w:tcPr>
          <w:p w:rsidR="008423E4" w:rsidRPr="00861995" w:rsidRDefault="00623300" w:rsidP="00345119">
            <w:pPr>
              <w:jc w:val="right"/>
            </w:pPr>
            <w:r>
              <w:t>C.S.H.B. 1090</w:t>
            </w:r>
          </w:p>
        </w:tc>
      </w:tr>
      <w:tr w:rsidR="00FD30AE" w:rsidTr="00345119">
        <w:tc>
          <w:tcPr>
            <w:tcW w:w="9576" w:type="dxa"/>
          </w:tcPr>
          <w:p w:rsidR="008423E4" w:rsidRPr="00861995" w:rsidRDefault="00623300" w:rsidP="0066422E">
            <w:pPr>
              <w:jc w:val="right"/>
            </w:pPr>
            <w:r>
              <w:t xml:space="preserve">By: </w:t>
            </w:r>
            <w:r>
              <w:t>Meyer</w:t>
            </w:r>
          </w:p>
        </w:tc>
      </w:tr>
      <w:tr w:rsidR="00FD30AE" w:rsidTr="00345119">
        <w:tc>
          <w:tcPr>
            <w:tcW w:w="9576" w:type="dxa"/>
          </w:tcPr>
          <w:p w:rsidR="008423E4" w:rsidRPr="00861995" w:rsidRDefault="00623300" w:rsidP="00345119">
            <w:pPr>
              <w:jc w:val="right"/>
            </w:pPr>
            <w:r>
              <w:t>General Investigating &amp; Ethics</w:t>
            </w:r>
          </w:p>
        </w:tc>
      </w:tr>
      <w:tr w:rsidR="00FD30AE" w:rsidTr="00345119">
        <w:tc>
          <w:tcPr>
            <w:tcW w:w="9576" w:type="dxa"/>
          </w:tcPr>
          <w:p w:rsidR="008423E4" w:rsidRDefault="00623300" w:rsidP="00345119">
            <w:pPr>
              <w:jc w:val="right"/>
            </w:pPr>
            <w:r>
              <w:t>Committee Report (Substituted)</w:t>
            </w:r>
          </w:p>
        </w:tc>
      </w:tr>
    </w:tbl>
    <w:p w:rsidR="008423E4" w:rsidRDefault="00623300" w:rsidP="008423E4">
      <w:pPr>
        <w:tabs>
          <w:tab w:val="right" w:pos="9360"/>
        </w:tabs>
      </w:pPr>
    </w:p>
    <w:p w:rsidR="008423E4" w:rsidRDefault="00623300" w:rsidP="008423E4"/>
    <w:p w:rsidR="008423E4" w:rsidRDefault="00623300" w:rsidP="008423E4"/>
    <w:tbl>
      <w:tblPr>
        <w:tblW w:w="0" w:type="auto"/>
        <w:tblCellMar>
          <w:left w:w="115" w:type="dxa"/>
          <w:right w:w="115" w:type="dxa"/>
        </w:tblCellMar>
        <w:tblLook w:val="01E0" w:firstRow="1" w:lastRow="1" w:firstColumn="1" w:lastColumn="1" w:noHBand="0" w:noVBand="0"/>
      </w:tblPr>
      <w:tblGrid>
        <w:gridCol w:w="9582"/>
      </w:tblGrid>
      <w:tr w:rsidR="00FD30AE" w:rsidTr="0066422E">
        <w:tc>
          <w:tcPr>
            <w:tcW w:w="9582" w:type="dxa"/>
          </w:tcPr>
          <w:p w:rsidR="008423E4" w:rsidRPr="00A8133F" w:rsidRDefault="00623300" w:rsidP="00F91B6C">
            <w:pPr>
              <w:rPr>
                <w:b/>
              </w:rPr>
            </w:pPr>
            <w:r w:rsidRPr="009C1E9A">
              <w:rPr>
                <w:b/>
                <w:u w:val="single"/>
              </w:rPr>
              <w:t>BACKGROUND AND PURPOSE</w:t>
            </w:r>
            <w:r>
              <w:rPr>
                <w:b/>
              </w:rPr>
              <w:t xml:space="preserve"> </w:t>
            </w:r>
          </w:p>
          <w:p w:rsidR="008423E4" w:rsidRDefault="00623300" w:rsidP="00F91B6C"/>
          <w:p w:rsidR="008423E4" w:rsidRDefault="00623300" w:rsidP="00F91B6C">
            <w:pPr>
              <w:pStyle w:val="Header"/>
              <w:tabs>
                <w:tab w:val="clear" w:pos="4320"/>
                <w:tab w:val="clear" w:pos="8640"/>
              </w:tabs>
              <w:jc w:val="both"/>
            </w:pPr>
            <w:r w:rsidRPr="00614416">
              <w:t xml:space="preserve">Interested parties </w:t>
            </w:r>
            <w:r>
              <w:t>are concerned</w:t>
            </w:r>
            <w:r>
              <w:t xml:space="preserve"> that public servants </w:t>
            </w:r>
            <w:r>
              <w:t>may</w:t>
            </w:r>
            <w:r>
              <w:t xml:space="preserve"> </w:t>
            </w:r>
            <w:r w:rsidRPr="00614416">
              <w:t xml:space="preserve">misuse official information </w:t>
            </w:r>
            <w:r>
              <w:t xml:space="preserve">and realize a net pecuniary gain from such </w:t>
            </w:r>
            <w:r>
              <w:t xml:space="preserve">misuse. </w:t>
            </w:r>
            <w:r>
              <w:t>C.S.</w:t>
            </w:r>
            <w:r>
              <w:t>H.B. 1090</w:t>
            </w:r>
            <w:r w:rsidRPr="00614416">
              <w:t xml:space="preserve"> </w:t>
            </w:r>
            <w:r>
              <w:t xml:space="preserve">seeks to </w:t>
            </w:r>
            <w:r w:rsidRPr="00614416">
              <w:t>further discourage the misuse of official information for personal financial gain</w:t>
            </w:r>
            <w:r>
              <w:t xml:space="preserve"> by establishing a tiered system of penalties </w:t>
            </w:r>
            <w:r>
              <w:t>that vary</w:t>
            </w:r>
            <w:r>
              <w:t xml:space="preserve"> in severity based on the amount of gain reali</w:t>
            </w:r>
            <w:r>
              <w:t>zed</w:t>
            </w:r>
            <w:r>
              <w:t xml:space="preserve"> in such circumstances</w:t>
            </w:r>
            <w:r w:rsidRPr="00614416">
              <w:t>.</w:t>
            </w:r>
          </w:p>
          <w:p w:rsidR="008423E4" w:rsidRPr="00E26B13" w:rsidRDefault="00623300" w:rsidP="00F91B6C">
            <w:pPr>
              <w:rPr>
                <w:b/>
              </w:rPr>
            </w:pPr>
          </w:p>
        </w:tc>
      </w:tr>
      <w:tr w:rsidR="00FD30AE" w:rsidTr="0066422E">
        <w:tc>
          <w:tcPr>
            <w:tcW w:w="9582" w:type="dxa"/>
          </w:tcPr>
          <w:p w:rsidR="0017725B" w:rsidRDefault="00623300" w:rsidP="00F91B6C">
            <w:pPr>
              <w:rPr>
                <w:b/>
                <w:u w:val="single"/>
              </w:rPr>
            </w:pPr>
            <w:r>
              <w:rPr>
                <w:b/>
                <w:u w:val="single"/>
              </w:rPr>
              <w:t>CRIMINAL JUSTICE IMPACT</w:t>
            </w:r>
          </w:p>
          <w:p w:rsidR="0017725B" w:rsidRDefault="00623300" w:rsidP="00F91B6C">
            <w:pPr>
              <w:rPr>
                <w:b/>
                <w:u w:val="single"/>
              </w:rPr>
            </w:pPr>
          </w:p>
          <w:p w:rsidR="00832302" w:rsidRPr="00832302" w:rsidRDefault="00623300" w:rsidP="00F91B6C">
            <w:pPr>
              <w:jc w:val="both"/>
            </w:pPr>
            <w:r>
              <w:t>It is the committee's opinion that this bill expressly does one or more of the following: creates a criminal offense, increases the punishment for an existing criminal offense or category of offenses, o</w:t>
            </w:r>
            <w:r>
              <w:t>r changes the eligibility of a person for community supervision, parole, or mandatory supervision.</w:t>
            </w:r>
          </w:p>
          <w:p w:rsidR="0017725B" w:rsidRPr="0017725B" w:rsidRDefault="00623300" w:rsidP="00F91B6C">
            <w:pPr>
              <w:rPr>
                <w:b/>
                <w:u w:val="single"/>
              </w:rPr>
            </w:pPr>
          </w:p>
        </w:tc>
      </w:tr>
      <w:tr w:rsidR="00FD30AE" w:rsidTr="0066422E">
        <w:tc>
          <w:tcPr>
            <w:tcW w:w="9582" w:type="dxa"/>
          </w:tcPr>
          <w:p w:rsidR="008423E4" w:rsidRPr="00A8133F" w:rsidRDefault="00623300" w:rsidP="00F91B6C">
            <w:pPr>
              <w:rPr>
                <w:b/>
              </w:rPr>
            </w:pPr>
            <w:r w:rsidRPr="009C1E9A">
              <w:rPr>
                <w:b/>
                <w:u w:val="single"/>
              </w:rPr>
              <w:t>RULEMAKING AUTHORITY</w:t>
            </w:r>
            <w:r>
              <w:rPr>
                <w:b/>
              </w:rPr>
              <w:t xml:space="preserve"> </w:t>
            </w:r>
          </w:p>
          <w:p w:rsidR="008423E4" w:rsidRDefault="00623300" w:rsidP="00F91B6C"/>
          <w:p w:rsidR="00832302" w:rsidRDefault="00623300" w:rsidP="00F91B6C">
            <w:pPr>
              <w:pStyle w:val="Header"/>
              <w:tabs>
                <w:tab w:val="clear" w:pos="4320"/>
                <w:tab w:val="clear" w:pos="8640"/>
              </w:tabs>
              <w:jc w:val="both"/>
            </w:pPr>
            <w:r>
              <w:t xml:space="preserve">It is the committee's opinion that this bill does not expressly grant any additional rulemaking authority to a state officer, </w:t>
            </w:r>
            <w:r>
              <w:t>department, agency, or institution.</w:t>
            </w:r>
          </w:p>
          <w:p w:rsidR="008423E4" w:rsidRPr="00E21FDC" w:rsidRDefault="00623300" w:rsidP="00F91B6C">
            <w:pPr>
              <w:rPr>
                <w:b/>
              </w:rPr>
            </w:pPr>
          </w:p>
        </w:tc>
      </w:tr>
      <w:tr w:rsidR="00FD30AE" w:rsidTr="0066422E">
        <w:tc>
          <w:tcPr>
            <w:tcW w:w="9582" w:type="dxa"/>
          </w:tcPr>
          <w:p w:rsidR="008423E4" w:rsidRPr="00A8133F" w:rsidRDefault="00623300" w:rsidP="00F91B6C">
            <w:pPr>
              <w:rPr>
                <w:b/>
              </w:rPr>
            </w:pPr>
            <w:r w:rsidRPr="009C1E9A">
              <w:rPr>
                <w:b/>
                <w:u w:val="single"/>
              </w:rPr>
              <w:t>ANALYSIS</w:t>
            </w:r>
            <w:r>
              <w:rPr>
                <w:b/>
              </w:rPr>
              <w:t xml:space="preserve"> </w:t>
            </w:r>
          </w:p>
          <w:p w:rsidR="008423E4" w:rsidRDefault="00623300" w:rsidP="00F91B6C"/>
          <w:p w:rsidR="008423E4" w:rsidRDefault="00623300" w:rsidP="00F91B6C">
            <w:pPr>
              <w:pStyle w:val="Header"/>
              <w:tabs>
                <w:tab w:val="clear" w:pos="4320"/>
                <w:tab w:val="clear" w:pos="8640"/>
              </w:tabs>
              <w:jc w:val="both"/>
            </w:pPr>
            <w:r>
              <w:t>C.S.</w:t>
            </w:r>
            <w:r>
              <w:t>H.B. 1090</w:t>
            </w:r>
            <w:r w:rsidRPr="00832302">
              <w:t xml:space="preserve"> amends the Penal Code to establish penalties</w:t>
            </w:r>
            <w:r>
              <w:t>, including enhanced penalties,</w:t>
            </w:r>
            <w:r w:rsidRPr="00832302">
              <w:t xml:space="preserve"> for </w:t>
            </w:r>
            <w:r>
              <w:t xml:space="preserve">the offense of misuse of official information when the commission of such an offense results in a net pecuniary gain to the actor </w:t>
            </w:r>
            <w:r w:rsidRPr="00832302">
              <w:t xml:space="preserve">ranging from a third degree </w:t>
            </w:r>
            <w:r>
              <w:t>felony to a first degree felony</w:t>
            </w:r>
            <w:r w:rsidRPr="00832302">
              <w:t xml:space="preserve"> depending on the amount of the net pecuniary gain.</w:t>
            </w:r>
          </w:p>
          <w:p w:rsidR="008423E4" w:rsidRPr="00835628" w:rsidRDefault="00623300" w:rsidP="00F91B6C">
            <w:pPr>
              <w:rPr>
                <w:b/>
              </w:rPr>
            </w:pPr>
          </w:p>
        </w:tc>
      </w:tr>
      <w:tr w:rsidR="00FD30AE" w:rsidTr="0066422E">
        <w:tc>
          <w:tcPr>
            <w:tcW w:w="9582" w:type="dxa"/>
          </w:tcPr>
          <w:p w:rsidR="008423E4" w:rsidRPr="00A8133F" w:rsidRDefault="00623300" w:rsidP="00F91B6C">
            <w:pPr>
              <w:rPr>
                <w:b/>
              </w:rPr>
            </w:pPr>
            <w:r w:rsidRPr="009C1E9A">
              <w:rPr>
                <w:b/>
                <w:u w:val="single"/>
              </w:rPr>
              <w:t>EFFECTIVE DAT</w:t>
            </w:r>
            <w:r w:rsidRPr="009C1E9A">
              <w:rPr>
                <w:b/>
                <w:u w:val="single"/>
              </w:rPr>
              <w:t>E</w:t>
            </w:r>
            <w:r>
              <w:rPr>
                <w:b/>
              </w:rPr>
              <w:t xml:space="preserve"> </w:t>
            </w:r>
          </w:p>
          <w:p w:rsidR="008423E4" w:rsidRDefault="00623300" w:rsidP="00F91B6C"/>
          <w:p w:rsidR="008423E4" w:rsidRPr="003624F2" w:rsidRDefault="00623300" w:rsidP="00F91B6C">
            <w:pPr>
              <w:pStyle w:val="Header"/>
              <w:tabs>
                <w:tab w:val="clear" w:pos="4320"/>
                <w:tab w:val="clear" w:pos="8640"/>
              </w:tabs>
              <w:jc w:val="both"/>
            </w:pPr>
            <w:r>
              <w:t>September 1, 2017.</w:t>
            </w:r>
          </w:p>
          <w:p w:rsidR="008423E4" w:rsidRPr="00233FDB" w:rsidRDefault="00623300" w:rsidP="00F91B6C">
            <w:pPr>
              <w:rPr>
                <w:b/>
              </w:rPr>
            </w:pPr>
          </w:p>
        </w:tc>
      </w:tr>
      <w:tr w:rsidR="00FD30AE" w:rsidTr="0066422E">
        <w:tc>
          <w:tcPr>
            <w:tcW w:w="9582" w:type="dxa"/>
          </w:tcPr>
          <w:p w:rsidR="0066422E" w:rsidRDefault="00623300" w:rsidP="00F91B6C">
            <w:pPr>
              <w:jc w:val="both"/>
              <w:rPr>
                <w:b/>
                <w:u w:val="single"/>
              </w:rPr>
            </w:pPr>
            <w:r>
              <w:rPr>
                <w:b/>
                <w:u w:val="single"/>
              </w:rPr>
              <w:t>COMPARISON OF ORIGINAL AND SUBSTITUTE</w:t>
            </w:r>
          </w:p>
          <w:p w:rsidR="002A1667" w:rsidRDefault="00623300" w:rsidP="00F91B6C">
            <w:pPr>
              <w:jc w:val="both"/>
            </w:pPr>
          </w:p>
          <w:p w:rsidR="002A1667" w:rsidRDefault="00623300" w:rsidP="00F91B6C">
            <w:pPr>
              <w:jc w:val="both"/>
            </w:pPr>
            <w:r>
              <w:t xml:space="preserve">While C.S.H.B. </w:t>
            </w:r>
            <w:r>
              <w:t>1090</w:t>
            </w:r>
            <w:r>
              <w:t xml:space="preserve"> may differ from the original in minor or nonsubstantive ways, the following comparison is organized and formatted in a manner that indicates the substantial differences bet</w:t>
            </w:r>
            <w:r>
              <w:t>ween the introduced and committee substitute versions of the bill.</w:t>
            </w:r>
          </w:p>
          <w:p w:rsidR="002A1667" w:rsidRPr="002A1667" w:rsidRDefault="00623300" w:rsidP="00F91B6C">
            <w:pPr>
              <w:jc w:val="both"/>
            </w:pPr>
          </w:p>
        </w:tc>
      </w:tr>
      <w:tr w:rsidR="00FD30AE" w:rsidTr="0066422E">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88"/>
              <w:gridCol w:w="4658"/>
            </w:tblGrid>
            <w:tr w:rsidR="00FD30AE" w:rsidTr="0066422E">
              <w:trPr>
                <w:cantSplit/>
                <w:tblHeader/>
              </w:trPr>
              <w:tc>
                <w:tcPr>
                  <w:tcW w:w="4688" w:type="dxa"/>
                  <w:tcMar>
                    <w:bottom w:w="188" w:type="dxa"/>
                  </w:tcMar>
                </w:tcPr>
                <w:p w:rsidR="0066422E" w:rsidRDefault="00623300" w:rsidP="00F91B6C">
                  <w:pPr>
                    <w:jc w:val="center"/>
                  </w:pPr>
                  <w:r>
                    <w:t>INTRODUCED</w:t>
                  </w:r>
                </w:p>
              </w:tc>
              <w:tc>
                <w:tcPr>
                  <w:tcW w:w="4658" w:type="dxa"/>
                  <w:tcMar>
                    <w:bottom w:w="188" w:type="dxa"/>
                  </w:tcMar>
                </w:tcPr>
                <w:p w:rsidR="0066422E" w:rsidRDefault="00623300" w:rsidP="00F91B6C">
                  <w:pPr>
                    <w:jc w:val="center"/>
                  </w:pPr>
                  <w:r>
                    <w:t>HOUSE COMMITTEE SUBSTITUTE</w:t>
                  </w:r>
                </w:p>
              </w:tc>
            </w:tr>
            <w:tr w:rsidR="00FD30AE" w:rsidTr="0066422E">
              <w:tc>
                <w:tcPr>
                  <w:tcW w:w="4688" w:type="dxa"/>
                  <w:tcMar>
                    <w:right w:w="360" w:type="dxa"/>
                  </w:tcMar>
                </w:tcPr>
                <w:p w:rsidR="0066422E" w:rsidRDefault="00623300" w:rsidP="00F91B6C">
                  <w:pPr>
                    <w:jc w:val="both"/>
                  </w:pPr>
                  <w:r>
                    <w:t>SECTION 1.  Section 39.06, Penal Code, is amended by amending Subsection (e) and adding Subsection (g) to read as follows:</w:t>
                  </w:r>
                </w:p>
                <w:p w:rsidR="0066422E" w:rsidRDefault="00623300" w:rsidP="00F91B6C">
                  <w:pPr>
                    <w:jc w:val="both"/>
                  </w:pPr>
                  <w:r>
                    <w:t xml:space="preserve">(e)  Except as provided by Subsection (f) </w:t>
                  </w:r>
                  <w:r>
                    <w:rPr>
                      <w:u w:val="single"/>
                    </w:rPr>
                    <w:t>or (g)</w:t>
                  </w:r>
                  <w:r>
                    <w:t>, an offense under this section is a felony of the third degree.</w:t>
                  </w:r>
                </w:p>
                <w:p w:rsidR="0066422E" w:rsidRDefault="00623300" w:rsidP="00F91B6C">
                  <w:pPr>
                    <w:jc w:val="both"/>
                  </w:pPr>
                  <w:r>
                    <w:rPr>
                      <w:u w:val="single"/>
                    </w:rPr>
                    <w:lastRenderedPageBreak/>
                    <w:t>(g)  If the commission of an offense under this section results in a net pecuniary gain to the person committing the offense, the offense is:</w:t>
                  </w:r>
                </w:p>
                <w:p w:rsidR="0066422E" w:rsidRDefault="00623300" w:rsidP="00F91B6C">
                  <w:pPr>
                    <w:jc w:val="both"/>
                  </w:pPr>
                  <w:r>
                    <w:rPr>
                      <w:u w:val="single"/>
                    </w:rPr>
                    <w:t>(</w:t>
                  </w:r>
                  <w:r>
                    <w:rPr>
                      <w:u w:val="single"/>
                    </w:rPr>
                    <w:t xml:space="preserve">1)  a felony of the third degree if the net pecuniary gain is </w:t>
                  </w:r>
                  <w:r w:rsidRPr="00680BFC">
                    <w:rPr>
                      <w:highlight w:val="lightGray"/>
                      <w:u w:val="single"/>
                    </w:rPr>
                    <w:t>less than $100,000</w:t>
                  </w:r>
                  <w:r>
                    <w:rPr>
                      <w:u w:val="single"/>
                    </w:rPr>
                    <w:t>;</w:t>
                  </w:r>
                </w:p>
                <w:p w:rsidR="0066422E" w:rsidRDefault="00623300" w:rsidP="00F91B6C">
                  <w:pPr>
                    <w:jc w:val="both"/>
                  </w:pPr>
                  <w:r>
                    <w:rPr>
                      <w:u w:val="single"/>
                    </w:rPr>
                    <w:t xml:space="preserve">(2)  a felony of the second degree if the net pecuniary gain is </w:t>
                  </w:r>
                  <w:r w:rsidRPr="00680BFC">
                    <w:rPr>
                      <w:highlight w:val="lightGray"/>
                      <w:u w:val="single"/>
                    </w:rPr>
                    <w:t>$100,000 or more</w:t>
                  </w:r>
                  <w:r>
                    <w:rPr>
                      <w:u w:val="single"/>
                    </w:rPr>
                    <w:t xml:space="preserve"> but </w:t>
                  </w:r>
                  <w:r w:rsidRPr="00680BFC">
                    <w:rPr>
                      <w:highlight w:val="lightGray"/>
                      <w:u w:val="single"/>
                    </w:rPr>
                    <w:t>less than $200,000</w:t>
                  </w:r>
                  <w:r>
                    <w:rPr>
                      <w:u w:val="single"/>
                    </w:rPr>
                    <w:t>; or</w:t>
                  </w:r>
                </w:p>
                <w:p w:rsidR="0066422E" w:rsidRDefault="00623300" w:rsidP="00F91B6C">
                  <w:pPr>
                    <w:jc w:val="both"/>
                  </w:pPr>
                  <w:r>
                    <w:rPr>
                      <w:u w:val="single"/>
                    </w:rPr>
                    <w:t xml:space="preserve">(3)  a felony of the first degree if the net pecuniary gain is </w:t>
                  </w:r>
                  <w:r w:rsidRPr="00680BFC">
                    <w:rPr>
                      <w:highlight w:val="lightGray"/>
                      <w:u w:val="single"/>
                    </w:rPr>
                    <w:t>$200,000 or more</w:t>
                  </w:r>
                  <w:r>
                    <w:rPr>
                      <w:u w:val="single"/>
                    </w:rPr>
                    <w:t>.</w:t>
                  </w:r>
                </w:p>
                <w:p w:rsidR="0066422E" w:rsidRDefault="00623300" w:rsidP="00F91B6C">
                  <w:pPr>
                    <w:jc w:val="both"/>
                  </w:pPr>
                </w:p>
              </w:tc>
              <w:tc>
                <w:tcPr>
                  <w:tcW w:w="4658" w:type="dxa"/>
                  <w:tcMar>
                    <w:left w:w="360" w:type="dxa"/>
                  </w:tcMar>
                </w:tcPr>
                <w:p w:rsidR="0066422E" w:rsidRDefault="00623300" w:rsidP="00F91B6C">
                  <w:pPr>
                    <w:jc w:val="both"/>
                  </w:pPr>
                  <w:r>
                    <w:lastRenderedPageBreak/>
                    <w:t>SECTION 1.  Section 39.06, Penal Code, is amended by amending Subsection (e) and adding Subsection (g) to read as follows:</w:t>
                  </w:r>
                </w:p>
                <w:p w:rsidR="0066422E" w:rsidRDefault="00623300" w:rsidP="00F91B6C">
                  <w:pPr>
                    <w:jc w:val="both"/>
                  </w:pPr>
                  <w:r>
                    <w:t xml:space="preserve">(e)  Except as provided by Subsection (f) </w:t>
                  </w:r>
                  <w:r>
                    <w:rPr>
                      <w:u w:val="single"/>
                    </w:rPr>
                    <w:t>or (g)</w:t>
                  </w:r>
                  <w:r>
                    <w:t>, an offense under this section is a felony of the third degree.</w:t>
                  </w:r>
                </w:p>
                <w:p w:rsidR="0066422E" w:rsidRDefault="00623300" w:rsidP="00F91B6C">
                  <w:pPr>
                    <w:jc w:val="both"/>
                  </w:pPr>
                  <w:r>
                    <w:rPr>
                      <w:u w:val="single"/>
                    </w:rPr>
                    <w:lastRenderedPageBreak/>
                    <w:t>(</w:t>
                  </w:r>
                  <w:r>
                    <w:rPr>
                      <w:u w:val="single"/>
                    </w:rPr>
                    <w:t>g)  If the commission of an offense under this section results in a net pecuniary gain to the person committing the offense, the offense is:</w:t>
                  </w:r>
                </w:p>
                <w:p w:rsidR="0066422E" w:rsidRDefault="00623300" w:rsidP="00F91B6C">
                  <w:pPr>
                    <w:jc w:val="both"/>
                  </w:pPr>
                  <w:r>
                    <w:rPr>
                      <w:u w:val="single"/>
                    </w:rPr>
                    <w:t xml:space="preserve">(1)  a felony of the third degree if the net pecuniary gain is </w:t>
                  </w:r>
                  <w:r w:rsidRPr="00680BFC">
                    <w:rPr>
                      <w:highlight w:val="lightGray"/>
                      <w:u w:val="single"/>
                    </w:rPr>
                    <w:t>less than $150,000</w:t>
                  </w:r>
                  <w:r>
                    <w:rPr>
                      <w:u w:val="single"/>
                    </w:rPr>
                    <w:t>;</w:t>
                  </w:r>
                </w:p>
                <w:p w:rsidR="0066422E" w:rsidRDefault="00623300" w:rsidP="00F91B6C">
                  <w:pPr>
                    <w:jc w:val="both"/>
                  </w:pPr>
                  <w:r>
                    <w:rPr>
                      <w:u w:val="single"/>
                    </w:rPr>
                    <w:t>(2)  a felony of the second degr</w:t>
                  </w:r>
                  <w:r>
                    <w:rPr>
                      <w:u w:val="single"/>
                    </w:rPr>
                    <w:t xml:space="preserve">ee if the net pecuniary gain is </w:t>
                  </w:r>
                  <w:r w:rsidRPr="00680BFC">
                    <w:rPr>
                      <w:highlight w:val="lightGray"/>
                      <w:u w:val="single"/>
                    </w:rPr>
                    <w:t>$150,000 or more</w:t>
                  </w:r>
                  <w:r>
                    <w:rPr>
                      <w:u w:val="single"/>
                    </w:rPr>
                    <w:t xml:space="preserve"> but </w:t>
                  </w:r>
                  <w:r w:rsidRPr="00680BFC">
                    <w:rPr>
                      <w:highlight w:val="lightGray"/>
                      <w:u w:val="single"/>
                    </w:rPr>
                    <w:t>less than $300,000</w:t>
                  </w:r>
                  <w:r>
                    <w:rPr>
                      <w:u w:val="single"/>
                    </w:rPr>
                    <w:t>; or</w:t>
                  </w:r>
                </w:p>
                <w:p w:rsidR="0066422E" w:rsidRDefault="00623300" w:rsidP="00F91B6C">
                  <w:pPr>
                    <w:jc w:val="both"/>
                  </w:pPr>
                  <w:r>
                    <w:rPr>
                      <w:u w:val="single"/>
                    </w:rPr>
                    <w:t xml:space="preserve">(3)  a felony of the first degree if the net pecuniary gain is </w:t>
                  </w:r>
                  <w:r w:rsidRPr="00680BFC">
                    <w:rPr>
                      <w:highlight w:val="lightGray"/>
                      <w:u w:val="single"/>
                    </w:rPr>
                    <w:t>$300,000 or more</w:t>
                  </w:r>
                  <w:r>
                    <w:rPr>
                      <w:u w:val="single"/>
                    </w:rPr>
                    <w:t>.</w:t>
                  </w:r>
                </w:p>
                <w:p w:rsidR="0066422E" w:rsidRDefault="00623300" w:rsidP="00F91B6C">
                  <w:pPr>
                    <w:jc w:val="both"/>
                  </w:pPr>
                </w:p>
              </w:tc>
            </w:tr>
            <w:tr w:rsidR="00FD30AE" w:rsidTr="0066422E">
              <w:tc>
                <w:tcPr>
                  <w:tcW w:w="4688" w:type="dxa"/>
                  <w:tcMar>
                    <w:right w:w="360" w:type="dxa"/>
                  </w:tcMar>
                </w:tcPr>
                <w:p w:rsidR="0066422E" w:rsidRDefault="00623300" w:rsidP="00F91B6C">
                  <w:pPr>
                    <w:jc w:val="both"/>
                  </w:pPr>
                  <w:r>
                    <w:lastRenderedPageBreak/>
                    <w:t xml:space="preserve">SECTION 2.  (a)  The change in law made by this Act applies only to an offense committed on or </w:t>
                  </w:r>
                  <w:r>
                    <w:t>after the effective date of this Act.  For purposes of this section, an offense is committed before the effective date of this Act if any element of the offense occurs before the effective date.</w:t>
                  </w:r>
                </w:p>
                <w:p w:rsidR="0066422E" w:rsidRDefault="00623300" w:rsidP="00F91B6C">
                  <w:pPr>
                    <w:jc w:val="both"/>
                  </w:pPr>
                  <w:r>
                    <w:t>(b)  An offense committed before the effective date of this A</w:t>
                  </w:r>
                  <w:r>
                    <w:t>ct is covered by the law in effect when the offense was committed, and the former law is continued in effect for that purpose.</w:t>
                  </w:r>
                </w:p>
                <w:p w:rsidR="0066422E" w:rsidRDefault="00623300" w:rsidP="00F91B6C">
                  <w:pPr>
                    <w:jc w:val="both"/>
                  </w:pPr>
                </w:p>
              </w:tc>
              <w:tc>
                <w:tcPr>
                  <w:tcW w:w="4658" w:type="dxa"/>
                  <w:tcMar>
                    <w:left w:w="360" w:type="dxa"/>
                  </w:tcMar>
                </w:tcPr>
                <w:p w:rsidR="0066422E" w:rsidRDefault="00623300" w:rsidP="00F91B6C">
                  <w:pPr>
                    <w:jc w:val="both"/>
                  </w:pPr>
                  <w:r>
                    <w:t>SECTION 2. Same as introduced version.</w:t>
                  </w:r>
                </w:p>
                <w:p w:rsidR="0066422E" w:rsidRDefault="00623300" w:rsidP="00F91B6C">
                  <w:pPr>
                    <w:jc w:val="both"/>
                  </w:pPr>
                </w:p>
                <w:p w:rsidR="0066422E" w:rsidRDefault="00623300" w:rsidP="00F91B6C">
                  <w:pPr>
                    <w:jc w:val="both"/>
                  </w:pPr>
                </w:p>
              </w:tc>
            </w:tr>
            <w:tr w:rsidR="00FD30AE" w:rsidTr="0066422E">
              <w:tc>
                <w:tcPr>
                  <w:tcW w:w="4688" w:type="dxa"/>
                  <w:tcMar>
                    <w:right w:w="360" w:type="dxa"/>
                  </w:tcMar>
                </w:tcPr>
                <w:p w:rsidR="0066422E" w:rsidRDefault="00623300" w:rsidP="00F91B6C">
                  <w:pPr>
                    <w:jc w:val="both"/>
                  </w:pPr>
                  <w:r>
                    <w:t>SECTION 3.  This Act takes effect September 1, 2017.</w:t>
                  </w:r>
                </w:p>
                <w:p w:rsidR="0066422E" w:rsidRDefault="00623300" w:rsidP="00F91B6C">
                  <w:pPr>
                    <w:jc w:val="both"/>
                  </w:pPr>
                </w:p>
              </w:tc>
              <w:tc>
                <w:tcPr>
                  <w:tcW w:w="4658" w:type="dxa"/>
                  <w:tcMar>
                    <w:left w:w="360" w:type="dxa"/>
                  </w:tcMar>
                </w:tcPr>
                <w:p w:rsidR="0066422E" w:rsidRDefault="00623300" w:rsidP="00F91B6C">
                  <w:pPr>
                    <w:jc w:val="both"/>
                  </w:pPr>
                  <w:r>
                    <w:t>SECTION 3. Same as introduced ve</w:t>
                  </w:r>
                  <w:r>
                    <w:t>rsion.</w:t>
                  </w:r>
                </w:p>
                <w:p w:rsidR="0066422E" w:rsidRDefault="00623300" w:rsidP="00F91B6C">
                  <w:pPr>
                    <w:jc w:val="both"/>
                  </w:pPr>
                </w:p>
                <w:p w:rsidR="0066422E" w:rsidRDefault="00623300" w:rsidP="00F91B6C">
                  <w:pPr>
                    <w:jc w:val="both"/>
                  </w:pPr>
                </w:p>
              </w:tc>
            </w:tr>
          </w:tbl>
          <w:p w:rsidR="0066422E" w:rsidRDefault="00623300" w:rsidP="00F91B6C"/>
          <w:p w:rsidR="0066422E" w:rsidRPr="009C1E9A" w:rsidRDefault="00623300" w:rsidP="00F91B6C">
            <w:pPr>
              <w:rPr>
                <w:b/>
                <w:u w:val="single"/>
              </w:rPr>
            </w:pPr>
          </w:p>
        </w:tc>
      </w:tr>
    </w:tbl>
    <w:p w:rsidR="008423E4" w:rsidRPr="00BE0E75" w:rsidRDefault="00623300" w:rsidP="008423E4">
      <w:pPr>
        <w:spacing w:line="480" w:lineRule="auto"/>
        <w:jc w:val="both"/>
        <w:rPr>
          <w:rFonts w:ascii="Arial" w:hAnsi="Arial"/>
          <w:sz w:val="16"/>
          <w:szCs w:val="16"/>
        </w:rPr>
      </w:pPr>
    </w:p>
    <w:p w:rsidR="004108C3" w:rsidRPr="008423E4" w:rsidRDefault="00623300"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23300">
      <w:r>
        <w:separator/>
      </w:r>
    </w:p>
  </w:endnote>
  <w:endnote w:type="continuationSeparator" w:id="0">
    <w:p w:rsidR="00000000" w:rsidRDefault="0062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D30AE" w:rsidTr="009C1E9A">
      <w:trPr>
        <w:cantSplit/>
      </w:trPr>
      <w:tc>
        <w:tcPr>
          <w:tcW w:w="0" w:type="pct"/>
        </w:tcPr>
        <w:p w:rsidR="00137D90" w:rsidRDefault="00623300" w:rsidP="009C1E9A">
          <w:pPr>
            <w:pStyle w:val="Footer"/>
            <w:tabs>
              <w:tab w:val="clear" w:pos="8640"/>
              <w:tab w:val="right" w:pos="9360"/>
            </w:tabs>
          </w:pPr>
        </w:p>
      </w:tc>
      <w:tc>
        <w:tcPr>
          <w:tcW w:w="2395" w:type="pct"/>
        </w:tcPr>
        <w:p w:rsidR="00137D90" w:rsidRDefault="00623300" w:rsidP="009C1E9A">
          <w:pPr>
            <w:pStyle w:val="Footer"/>
            <w:tabs>
              <w:tab w:val="clear" w:pos="8640"/>
              <w:tab w:val="right" w:pos="9360"/>
            </w:tabs>
          </w:pPr>
        </w:p>
        <w:p w:rsidR="001A4310" w:rsidRDefault="00623300" w:rsidP="009C1E9A">
          <w:pPr>
            <w:pStyle w:val="Footer"/>
            <w:tabs>
              <w:tab w:val="clear" w:pos="8640"/>
              <w:tab w:val="right" w:pos="9360"/>
            </w:tabs>
          </w:pPr>
        </w:p>
        <w:p w:rsidR="00137D90" w:rsidRDefault="00623300" w:rsidP="009C1E9A">
          <w:pPr>
            <w:pStyle w:val="Footer"/>
            <w:tabs>
              <w:tab w:val="clear" w:pos="8640"/>
              <w:tab w:val="right" w:pos="9360"/>
            </w:tabs>
          </w:pPr>
        </w:p>
      </w:tc>
      <w:tc>
        <w:tcPr>
          <w:tcW w:w="2453" w:type="pct"/>
        </w:tcPr>
        <w:p w:rsidR="00137D90" w:rsidRDefault="00623300" w:rsidP="009C1E9A">
          <w:pPr>
            <w:pStyle w:val="Footer"/>
            <w:tabs>
              <w:tab w:val="clear" w:pos="8640"/>
              <w:tab w:val="right" w:pos="9360"/>
            </w:tabs>
            <w:jc w:val="right"/>
          </w:pPr>
        </w:p>
      </w:tc>
    </w:tr>
    <w:tr w:rsidR="00FD30AE" w:rsidTr="009C1E9A">
      <w:trPr>
        <w:cantSplit/>
      </w:trPr>
      <w:tc>
        <w:tcPr>
          <w:tcW w:w="0" w:type="pct"/>
        </w:tcPr>
        <w:p w:rsidR="00EC379B" w:rsidRDefault="00623300" w:rsidP="009C1E9A">
          <w:pPr>
            <w:pStyle w:val="Footer"/>
            <w:tabs>
              <w:tab w:val="clear" w:pos="8640"/>
              <w:tab w:val="right" w:pos="9360"/>
            </w:tabs>
          </w:pPr>
        </w:p>
      </w:tc>
      <w:tc>
        <w:tcPr>
          <w:tcW w:w="2395" w:type="pct"/>
        </w:tcPr>
        <w:p w:rsidR="00EC379B" w:rsidRPr="009C1E9A" w:rsidRDefault="00623300" w:rsidP="009C1E9A">
          <w:pPr>
            <w:pStyle w:val="Footer"/>
            <w:tabs>
              <w:tab w:val="clear" w:pos="8640"/>
              <w:tab w:val="right" w:pos="9360"/>
            </w:tabs>
            <w:rPr>
              <w:rFonts w:ascii="Shruti" w:hAnsi="Shruti"/>
              <w:sz w:val="22"/>
            </w:rPr>
          </w:pPr>
          <w:r>
            <w:rPr>
              <w:rFonts w:ascii="Shruti" w:hAnsi="Shruti"/>
              <w:sz w:val="22"/>
            </w:rPr>
            <w:t>85R 21204</w:t>
          </w:r>
        </w:p>
      </w:tc>
      <w:tc>
        <w:tcPr>
          <w:tcW w:w="2453" w:type="pct"/>
        </w:tcPr>
        <w:p w:rsidR="00EC379B" w:rsidRDefault="00623300" w:rsidP="009C1E9A">
          <w:pPr>
            <w:pStyle w:val="Footer"/>
            <w:tabs>
              <w:tab w:val="clear" w:pos="8640"/>
              <w:tab w:val="right" w:pos="9360"/>
            </w:tabs>
            <w:jc w:val="right"/>
          </w:pPr>
          <w:r>
            <w:fldChar w:fldCharType="begin"/>
          </w:r>
          <w:r>
            <w:instrText xml:space="preserve"> DOCPROPERTY  OTID  \* MERGEFORMAT </w:instrText>
          </w:r>
          <w:r>
            <w:fldChar w:fldCharType="separate"/>
          </w:r>
          <w:r>
            <w:t>17.93.611</w:t>
          </w:r>
          <w:r>
            <w:fldChar w:fldCharType="end"/>
          </w:r>
        </w:p>
      </w:tc>
    </w:tr>
    <w:tr w:rsidR="00FD30AE" w:rsidTr="009C1E9A">
      <w:trPr>
        <w:cantSplit/>
      </w:trPr>
      <w:tc>
        <w:tcPr>
          <w:tcW w:w="0" w:type="pct"/>
        </w:tcPr>
        <w:p w:rsidR="00EC379B" w:rsidRDefault="00623300" w:rsidP="009C1E9A">
          <w:pPr>
            <w:pStyle w:val="Footer"/>
            <w:tabs>
              <w:tab w:val="clear" w:pos="4320"/>
              <w:tab w:val="clear" w:pos="8640"/>
              <w:tab w:val="left" w:pos="2865"/>
            </w:tabs>
          </w:pPr>
        </w:p>
      </w:tc>
      <w:tc>
        <w:tcPr>
          <w:tcW w:w="2395" w:type="pct"/>
        </w:tcPr>
        <w:p w:rsidR="00EC379B" w:rsidRPr="009C1E9A" w:rsidRDefault="00623300" w:rsidP="009C1E9A">
          <w:pPr>
            <w:pStyle w:val="Footer"/>
            <w:tabs>
              <w:tab w:val="clear" w:pos="4320"/>
              <w:tab w:val="clear" w:pos="8640"/>
              <w:tab w:val="left" w:pos="2865"/>
            </w:tabs>
            <w:rPr>
              <w:rFonts w:ascii="Shruti" w:hAnsi="Shruti"/>
              <w:sz w:val="22"/>
            </w:rPr>
          </w:pPr>
          <w:r>
            <w:rPr>
              <w:rFonts w:ascii="Shruti" w:hAnsi="Shruti"/>
              <w:sz w:val="22"/>
            </w:rPr>
            <w:t>Substitute Document Number: 85R 19660</w:t>
          </w:r>
        </w:p>
      </w:tc>
      <w:tc>
        <w:tcPr>
          <w:tcW w:w="2453" w:type="pct"/>
        </w:tcPr>
        <w:p w:rsidR="00EC379B" w:rsidRDefault="00623300" w:rsidP="006D504F">
          <w:pPr>
            <w:pStyle w:val="Footer"/>
            <w:rPr>
              <w:rStyle w:val="PageNumber"/>
            </w:rPr>
          </w:pPr>
        </w:p>
        <w:p w:rsidR="00EC379B" w:rsidRDefault="00623300" w:rsidP="009C1E9A">
          <w:pPr>
            <w:pStyle w:val="Footer"/>
            <w:tabs>
              <w:tab w:val="clear" w:pos="8640"/>
              <w:tab w:val="right" w:pos="9360"/>
            </w:tabs>
            <w:jc w:val="right"/>
          </w:pPr>
        </w:p>
      </w:tc>
    </w:tr>
    <w:tr w:rsidR="00FD30AE" w:rsidTr="009C1E9A">
      <w:trPr>
        <w:cantSplit/>
        <w:trHeight w:val="323"/>
      </w:trPr>
      <w:tc>
        <w:tcPr>
          <w:tcW w:w="0" w:type="pct"/>
          <w:gridSpan w:val="3"/>
        </w:tcPr>
        <w:p w:rsidR="00EC379B" w:rsidRDefault="0062330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23300" w:rsidP="009C1E9A">
          <w:pPr>
            <w:pStyle w:val="Footer"/>
            <w:tabs>
              <w:tab w:val="clear" w:pos="8640"/>
              <w:tab w:val="right" w:pos="9360"/>
            </w:tabs>
            <w:jc w:val="center"/>
          </w:pPr>
        </w:p>
      </w:tc>
    </w:tr>
  </w:tbl>
  <w:p w:rsidR="00EC379B" w:rsidRPr="00FF6F72" w:rsidRDefault="00623300"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23300">
      <w:r>
        <w:separator/>
      </w:r>
    </w:p>
  </w:footnote>
  <w:footnote w:type="continuationSeparator" w:id="0">
    <w:p w:rsidR="00000000" w:rsidRDefault="006233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0AE"/>
    <w:rsid w:val="00623300"/>
    <w:rsid w:val="00FD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32302"/>
    <w:rPr>
      <w:sz w:val="16"/>
      <w:szCs w:val="16"/>
    </w:rPr>
  </w:style>
  <w:style w:type="paragraph" w:styleId="CommentText">
    <w:name w:val="annotation text"/>
    <w:basedOn w:val="Normal"/>
    <w:link w:val="CommentTextChar"/>
    <w:rsid w:val="00832302"/>
    <w:rPr>
      <w:sz w:val="20"/>
      <w:szCs w:val="20"/>
    </w:rPr>
  </w:style>
  <w:style w:type="character" w:customStyle="1" w:styleId="CommentTextChar">
    <w:name w:val="Comment Text Char"/>
    <w:basedOn w:val="DefaultParagraphFont"/>
    <w:link w:val="CommentText"/>
    <w:rsid w:val="00832302"/>
  </w:style>
  <w:style w:type="paragraph" w:styleId="CommentSubject">
    <w:name w:val="annotation subject"/>
    <w:basedOn w:val="CommentText"/>
    <w:next w:val="CommentText"/>
    <w:link w:val="CommentSubjectChar"/>
    <w:rsid w:val="00832302"/>
    <w:rPr>
      <w:b/>
      <w:bCs/>
    </w:rPr>
  </w:style>
  <w:style w:type="character" w:customStyle="1" w:styleId="CommentSubjectChar">
    <w:name w:val="Comment Subject Char"/>
    <w:basedOn w:val="CommentTextChar"/>
    <w:link w:val="CommentSubject"/>
    <w:rsid w:val="008323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32302"/>
    <w:rPr>
      <w:sz w:val="16"/>
      <w:szCs w:val="16"/>
    </w:rPr>
  </w:style>
  <w:style w:type="paragraph" w:styleId="CommentText">
    <w:name w:val="annotation text"/>
    <w:basedOn w:val="Normal"/>
    <w:link w:val="CommentTextChar"/>
    <w:rsid w:val="00832302"/>
    <w:rPr>
      <w:sz w:val="20"/>
      <w:szCs w:val="20"/>
    </w:rPr>
  </w:style>
  <w:style w:type="character" w:customStyle="1" w:styleId="CommentTextChar">
    <w:name w:val="Comment Text Char"/>
    <w:basedOn w:val="DefaultParagraphFont"/>
    <w:link w:val="CommentText"/>
    <w:rsid w:val="00832302"/>
  </w:style>
  <w:style w:type="paragraph" w:styleId="CommentSubject">
    <w:name w:val="annotation subject"/>
    <w:basedOn w:val="CommentText"/>
    <w:next w:val="CommentText"/>
    <w:link w:val="CommentSubjectChar"/>
    <w:rsid w:val="00832302"/>
    <w:rPr>
      <w:b/>
      <w:bCs/>
    </w:rPr>
  </w:style>
  <w:style w:type="character" w:customStyle="1" w:styleId="CommentSubjectChar">
    <w:name w:val="Comment Subject Char"/>
    <w:basedOn w:val="CommentTextChar"/>
    <w:link w:val="CommentSubject"/>
    <w:rsid w:val="008323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602</Words>
  <Characters>3003</Characters>
  <Application>Microsoft Office Word</Application>
  <DocSecurity>4</DocSecurity>
  <Lines>110</Lines>
  <Paragraphs>36</Paragraphs>
  <ScaleCrop>false</ScaleCrop>
  <HeadingPairs>
    <vt:vector size="2" baseType="variant">
      <vt:variant>
        <vt:lpstr>Title</vt:lpstr>
      </vt:variant>
      <vt:variant>
        <vt:i4>1</vt:i4>
      </vt:variant>
    </vt:vector>
  </HeadingPairs>
  <TitlesOfParts>
    <vt:vector size="1" baseType="lpstr">
      <vt:lpstr>BA - HB01090 (Committee Report (Substituted))</vt:lpstr>
    </vt:vector>
  </TitlesOfParts>
  <Company>State of Texas</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21204</dc:subject>
  <dc:creator>State of Texas</dc:creator>
  <dc:description>HB 1090 by Meyer-(H)General Investigating &amp; Ethics (Substitute Document Number: 85R 19660)</dc:description>
  <cp:lastModifiedBy>Brianna Weis</cp:lastModifiedBy>
  <cp:revision>2</cp:revision>
  <cp:lastPrinted>2017-04-04T17:19:00Z</cp:lastPrinted>
  <dcterms:created xsi:type="dcterms:W3CDTF">2017-04-06T20:05:00Z</dcterms:created>
  <dcterms:modified xsi:type="dcterms:W3CDTF">2017-04-06T20:05:00Z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17.93.611</vt:lpwstr>
  </property>
</Properties>
</file>