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92490" w:rsidTr="00345119">
        <w:tc>
          <w:tcPr>
            <w:tcW w:w="9576" w:type="dxa"/>
            <w:noWrap/>
          </w:tcPr>
          <w:p w:rsidR="008423E4" w:rsidRPr="0022177D" w:rsidRDefault="00675D52" w:rsidP="00345119">
            <w:pPr>
              <w:pStyle w:val="Heading1"/>
            </w:pPr>
            <w:bookmarkStart w:id="0" w:name="_GoBack"/>
            <w:bookmarkEnd w:id="0"/>
            <w:r w:rsidRPr="00631897">
              <w:t>BILL ANALYSIS</w:t>
            </w:r>
          </w:p>
        </w:tc>
      </w:tr>
    </w:tbl>
    <w:p w:rsidR="008423E4" w:rsidRPr="0022177D" w:rsidRDefault="00675D52" w:rsidP="008423E4">
      <w:pPr>
        <w:jc w:val="center"/>
      </w:pPr>
    </w:p>
    <w:p w:rsidR="008423E4" w:rsidRPr="00B31F0E" w:rsidRDefault="00675D52" w:rsidP="008423E4"/>
    <w:p w:rsidR="008423E4" w:rsidRPr="00742794" w:rsidRDefault="00675D52" w:rsidP="008423E4">
      <w:pPr>
        <w:tabs>
          <w:tab w:val="right" w:pos="9360"/>
        </w:tabs>
      </w:pPr>
    </w:p>
    <w:tbl>
      <w:tblPr>
        <w:tblW w:w="0" w:type="auto"/>
        <w:tblLayout w:type="fixed"/>
        <w:tblLook w:val="01E0" w:firstRow="1" w:lastRow="1" w:firstColumn="1" w:lastColumn="1" w:noHBand="0" w:noVBand="0"/>
      </w:tblPr>
      <w:tblGrid>
        <w:gridCol w:w="9576"/>
      </w:tblGrid>
      <w:tr w:rsidR="00392490" w:rsidTr="00345119">
        <w:tc>
          <w:tcPr>
            <w:tcW w:w="9576" w:type="dxa"/>
          </w:tcPr>
          <w:p w:rsidR="008423E4" w:rsidRPr="00861995" w:rsidRDefault="00675D52" w:rsidP="00345119">
            <w:pPr>
              <w:jc w:val="right"/>
            </w:pPr>
            <w:r>
              <w:t>C.S.H.B. 1102</w:t>
            </w:r>
          </w:p>
        </w:tc>
      </w:tr>
      <w:tr w:rsidR="00392490" w:rsidTr="00345119">
        <w:tc>
          <w:tcPr>
            <w:tcW w:w="9576" w:type="dxa"/>
          </w:tcPr>
          <w:p w:rsidR="008423E4" w:rsidRPr="00861995" w:rsidRDefault="00675D52" w:rsidP="00937B8A">
            <w:pPr>
              <w:jc w:val="right"/>
            </w:pPr>
            <w:r>
              <w:t xml:space="preserve">By: </w:t>
            </w:r>
            <w:r>
              <w:t>Hernandez</w:t>
            </w:r>
          </w:p>
        </w:tc>
      </w:tr>
      <w:tr w:rsidR="00392490" w:rsidTr="00345119">
        <w:tc>
          <w:tcPr>
            <w:tcW w:w="9576" w:type="dxa"/>
          </w:tcPr>
          <w:p w:rsidR="008423E4" w:rsidRPr="00861995" w:rsidRDefault="00675D52" w:rsidP="00345119">
            <w:pPr>
              <w:jc w:val="right"/>
            </w:pPr>
            <w:r>
              <w:t>Judiciary &amp; Civil Jurisprudence</w:t>
            </w:r>
          </w:p>
        </w:tc>
      </w:tr>
      <w:tr w:rsidR="00392490" w:rsidTr="00345119">
        <w:tc>
          <w:tcPr>
            <w:tcW w:w="9576" w:type="dxa"/>
          </w:tcPr>
          <w:p w:rsidR="008423E4" w:rsidRDefault="00675D52" w:rsidP="00345119">
            <w:pPr>
              <w:jc w:val="right"/>
            </w:pPr>
            <w:r>
              <w:t>Committee Report (Substituted)</w:t>
            </w:r>
          </w:p>
        </w:tc>
      </w:tr>
    </w:tbl>
    <w:p w:rsidR="008423E4" w:rsidRDefault="00675D52" w:rsidP="008423E4">
      <w:pPr>
        <w:tabs>
          <w:tab w:val="right" w:pos="9360"/>
        </w:tabs>
      </w:pPr>
    </w:p>
    <w:p w:rsidR="008423E4" w:rsidRDefault="00675D52" w:rsidP="008423E4"/>
    <w:p w:rsidR="008423E4" w:rsidRDefault="00675D52" w:rsidP="008423E4"/>
    <w:tbl>
      <w:tblPr>
        <w:tblW w:w="0" w:type="auto"/>
        <w:tblCellMar>
          <w:left w:w="115" w:type="dxa"/>
          <w:right w:w="115" w:type="dxa"/>
        </w:tblCellMar>
        <w:tblLook w:val="01E0" w:firstRow="1" w:lastRow="1" w:firstColumn="1" w:lastColumn="1" w:noHBand="0" w:noVBand="0"/>
      </w:tblPr>
      <w:tblGrid>
        <w:gridCol w:w="9582"/>
      </w:tblGrid>
      <w:tr w:rsidR="00392490" w:rsidTr="00937B8A">
        <w:tc>
          <w:tcPr>
            <w:tcW w:w="9582" w:type="dxa"/>
          </w:tcPr>
          <w:p w:rsidR="008423E4" w:rsidRPr="00A8133F" w:rsidRDefault="00675D52" w:rsidP="00A16D36">
            <w:pPr>
              <w:rPr>
                <w:b/>
              </w:rPr>
            </w:pPr>
            <w:r w:rsidRPr="009C1E9A">
              <w:rPr>
                <w:b/>
                <w:u w:val="single"/>
              </w:rPr>
              <w:t>BACKGROUND AND PURPOSE</w:t>
            </w:r>
            <w:r>
              <w:rPr>
                <w:b/>
              </w:rPr>
              <w:t xml:space="preserve"> </w:t>
            </w:r>
          </w:p>
          <w:p w:rsidR="008423E4" w:rsidRDefault="00675D52" w:rsidP="00A16D36"/>
          <w:p w:rsidR="008423E4" w:rsidRDefault="00675D52" w:rsidP="00A16D36">
            <w:pPr>
              <w:pStyle w:val="Header"/>
              <w:jc w:val="both"/>
            </w:pPr>
            <w:r>
              <w:t xml:space="preserve">Interested parties are concerned that </w:t>
            </w:r>
            <w:r>
              <w:t>juror contact information</w:t>
            </w:r>
            <w:r>
              <w:t xml:space="preserve"> listed</w:t>
            </w:r>
            <w:r>
              <w:t xml:space="preserve"> in the jury wheel is insufficient </w:t>
            </w:r>
            <w:r>
              <w:t xml:space="preserve">to assemble an adequate number of </w:t>
            </w:r>
            <w:r>
              <w:t xml:space="preserve">prospective </w:t>
            </w:r>
            <w:r>
              <w:t xml:space="preserve">jurors for service. </w:t>
            </w:r>
            <w:r>
              <w:t>C.S.</w:t>
            </w:r>
            <w:r>
              <w:t>H.B. 1102 seeks to</w:t>
            </w:r>
            <w:r>
              <w:t xml:space="preserve"> </w:t>
            </w:r>
            <w:r>
              <w:t xml:space="preserve">help </w:t>
            </w:r>
            <w:r>
              <w:t xml:space="preserve">secure more jurors for service </w:t>
            </w:r>
            <w:r>
              <w:t>by including an eligible juror's telephone number when available on such</w:t>
            </w:r>
            <w:r>
              <w:t xml:space="preserve"> a</w:t>
            </w:r>
            <w:r>
              <w:t xml:space="preserve"> juror's jury wheel card.</w:t>
            </w:r>
          </w:p>
          <w:p w:rsidR="008423E4" w:rsidRPr="00E26B13" w:rsidRDefault="00675D52" w:rsidP="00A16D36">
            <w:pPr>
              <w:rPr>
                <w:b/>
              </w:rPr>
            </w:pPr>
          </w:p>
        </w:tc>
      </w:tr>
      <w:tr w:rsidR="00392490" w:rsidTr="00937B8A">
        <w:tc>
          <w:tcPr>
            <w:tcW w:w="9582" w:type="dxa"/>
          </w:tcPr>
          <w:p w:rsidR="0017725B" w:rsidRDefault="00675D52" w:rsidP="00A16D36">
            <w:pPr>
              <w:rPr>
                <w:b/>
                <w:u w:val="single"/>
              </w:rPr>
            </w:pPr>
            <w:r>
              <w:rPr>
                <w:b/>
                <w:u w:val="single"/>
              </w:rPr>
              <w:t>CRIMINAL JUSTICE IMPACT</w:t>
            </w:r>
          </w:p>
          <w:p w:rsidR="0017725B" w:rsidRDefault="00675D52" w:rsidP="00A16D36">
            <w:pPr>
              <w:rPr>
                <w:b/>
                <w:u w:val="single"/>
              </w:rPr>
            </w:pPr>
          </w:p>
          <w:p w:rsidR="00A9316C" w:rsidRPr="00A9316C" w:rsidRDefault="00675D52" w:rsidP="00A16D36">
            <w:pPr>
              <w:jc w:val="both"/>
            </w:pPr>
            <w:r>
              <w:t>It i</w:t>
            </w:r>
            <w:r>
              <w:t>s the committee's opinion that this bill does not expressly create a criminal offense, increase the punishment for an existing criminal offense or category of offenses, or change the eligibility of a person for community supervision, parole, or mandatory s</w:t>
            </w:r>
            <w:r>
              <w:t>upervision.</w:t>
            </w:r>
          </w:p>
          <w:p w:rsidR="0017725B" w:rsidRPr="0017725B" w:rsidRDefault="00675D52" w:rsidP="00A16D36">
            <w:pPr>
              <w:rPr>
                <w:b/>
                <w:u w:val="single"/>
              </w:rPr>
            </w:pPr>
          </w:p>
        </w:tc>
      </w:tr>
      <w:tr w:rsidR="00392490" w:rsidTr="00937B8A">
        <w:tc>
          <w:tcPr>
            <w:tcW w:w="9582" w:type="dxa"/>
          </w:tcPr>
          <w:p w:rsidR="008423E4" w:rsidRPr="00A8133F" w:rsidRDefault="00675D52" w:rsidP="00A16D36">
            <w:pPr>
              <w:rPr>
                <w:b/>
              </w:rPr>
            </w:pPr>
            <w:r w:rsidRPr="009C1E9A">
              <w:rPr>
                <w:b/>
                <w:u w:val="single"/>
              </w:rPr>
              <w:t>RULEMAKING AUTHORITY</w:t>
            </w:r>
            <w:r>
              <w:rPr>
                <w:b/>
              </w:rPr>
              <w:t xml:space="preserve"> </w:t>
            </w:r>
          </w:p>
          <w:p w:rsidR="008423E4" w:rsidRDefault="00675D52" w:rsidP="00A16D36"/>
          <w:p w:rsidR="00A9316C" w:rsidRDefault="00675D52" w:rsidP="00A16D3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75D52" w:rsidP="00A16D36">
            <w:pPr>
              <w:rPr>
                <w:b/>
              </w:rPr>
            </w:pPr>
          </w:p>
        </w:tc>
      </w:tr>
      <w:tr w:rsidR="00392490" w:rsidTr="00937B8A">
        <w:tc>
          <w:tcPr>
            <w:tcW w:w="9582" w:type="dxa"/>
          </w:tcPr>
          <w:p w:rsidR="008423E4" w:rsidRPr="00A8133F" w:rsidRDefault="00675D52" w:rsidP="00A16D36">
            <w:pPr>
              <w:rPr>
                <w:b/>
              </w:rPr>
            </w:pPr>
            <w:r w:rsidRPr="009C1E9A">
              <w:rPr>
                <w:b/>
                <w:u w:val="single"/>
              </w:rPr>
              <w:t>ANALYSIS</w:t>
            </w:r>
            <w:r>
              <w:rPr>
                <w:b/>
              </w:rPr>
              <w:t xml:space="preserve"> </w:t>
            </w:r>
          </w:p>
          <w:p w:rsidR="008423E4" w:rsidRDefault="00675D52" w:rsidP="00A16D36"/>
          <w:p w:rsidR="008423E4" w:rsidRDefault="00675D52" w:rsidP="00A16D36">
            <w:pPr>
              <w:pStyle w:val="Header"/>
              <w:tabs>
                <w:tab w:val="clear" w:pos="4320"/>
                <w:tab w:val="clear" w:pos="8640"/>
              </w:tabs>
              <w:jc w:val="both"/>
            </w:pPr>
            <w:r>
              <w:t>C.S.</w:t>
            </w:r>
            <w:r>
              <w:t xml:space="preserve">H.B. 1102 amends the Government Code to include </w:t>
            </w:r>
            <w:r>
              <w:t xml:space="preserve">each </w:t>
            </w:r>
            <w:r>
              <w:t xml:space="preserve">applicable </w:t>
            </w:r>
            <w:r>
              <w:t xml:space="preserve">registered voter's </w:t>
            </w:r>
            <w:r>
              <w:t>telephone number</w:t>
            </w:r>
            <w:r>
              <w:t>,</w:t>
            </w:r>
            <w:r>
              <w:t xml:space="preserve"> </w:t>
            </w:r>
            <w:r>
              <w:t>if available</w:t>
            </w:r>
            <w:r>
              <w:t>,</w:t>
            </w:r>
            <w:r>
              <w:t xml:space="preserve"> </w:t>
            </w:r>
            <w:r>
              <w:t>in</w:t>
            </w:r>
            <w:r>
              <w:t xml:space="preserve"> the </w:t>
            </w:r>
            <w:r>
              <w:t xml:space="preserve">current voter registration list the </w:t>
            </w:r>
            <w:r>
              <w:t>voter registrar of each county</w:t>
            </w:r>
            <w:r>
              <w:t xml:space="preserve"> </w:t>
            </w:r>
            <w:r>
              <w:t>is</w:t>
            </w:r>
            <w:r>
              <w:t xml:space="preserve"> </w:t>
            </w:r>
            <w:r>
              <w:t xml:space="preserve">required </w:t>
            </w:r>
            <w:r>
              <w:t xml:space="preserve">to </w:t>
            </w:r>
            <w:r>
              <w:t>furnish</w:t>
            </w:r>
            <w:r>
              <w:t xml:space="preserve"> to the secretary of state</w:t>
            </w:r>
            <w:r>
              <w:t xml:space="preserve"> for </w:t>
            </w:r>
            <w:r>
              <w:t xml:space="preserve">the </w:t>
            </w:r>
            <w:r>
              <w:t>purpose</w:t>
            </w:r>
            <w:r>
              <w:t xml:space="preserve"> of</w:t>
            </w:r>
            <w:r>
              <w:t xml:space="preserve"> reconstituting the </w:t>
            </w:r>
            <w:r>
              <w:t xml:space="preserve">county </w:t>
            </w:r>
            <w:r>
              <w:t>jury wheel</w:t>
            </w:r>
            <w:r>
              <w:t xml:space="preserve"> and in the list contracted for by the commissioners court of a county under certain circumstances for such purpose</w:t>
            </w:r>
            <w:r>
              <w:t>.</w:t>
            </w:r>
            <w:r>
              <w:t xml:space="preserve"> The bill requires telephone numbers, if available, of </w:t>
            </w:r>
            <w:r>
              <w:t xml:space="preserve">qualified </w:t>
            </w:r>
            <w:r>
              <w:t>prospective jurors to be written or ty</w:t>
            </w:r>
            <w:r>
              <w:t>ped, as applicable, on jury wheel cards.</w:t>
            </w:r>
            <w:r>
              <w:t xml:space="preserve"> </w:t>
            </w:r>
          </w:p>
          <w:p w:rsidR="003066DB" w:rsidRDefault="00675D52" w:rsidP="00A16D36">
            <w:pPr>
              <w:pStyle w:val="Header"/>
              <w:tabs>
                <w:tab w:val="clear" w:pos="4320"/>
                <w:tab w:val="clear" w:pos="8640"/>
              </w:tabs>
              <w:jc w:val="both"/>
            </w:pPr>
          </w:p>
          <w:p w:rsidR="003066DB" w:rsidRDefault="00675D52" w:rsidP="00A16D36">
            <w:pPr>
              <w:pStyle w:val="Header"/>
              <w:tabs>
                <w:tab w:val="clear" w:pos="4320"/>
                <w:tab w:val="clear" w:pos="8640"/>
              </w:tabs>
              <w:jc w:val="both"/>
            </w:pPr>
            <w:r>
              <w:t>C.S.H.B. 1102 amends the Election Code to make a telephone number furnished on a voter registration application confidential and to establish that such a telephone number does not constitute public information for</w:t>
            </w:r>
            <w:r>
              <w:t xml:space="preserve"> purposes of state public information law. The bill prohibits the secretary of state from furnishing information in the statewide computerized voter registration list that includes a voter's telephone number.</w:t>
            </w:r>
          </w:p>
          <w:p w:rsidR="008423E4" w:rsidRPr="00835628" w:rsidRDefault="00675D52" w:rsidP="00A16D36">
            <w:pPr>
              <w:rPr>
                <w:b/>
              </w:rPr>
            </w:pPr>
          </w:p>
        </w:tc>
      </w:tr>
      <w:tr w:rsidR="00392490" w:rsidTr="00937B8A">
        <w:tc>
          <w:tcPr>
            <w:tcW w:w="9582" w:type="dxa"/>
          </w:tcPr>
          <w:p w:rsidR="008423E4" w:rsidRPr="00A8133F" w:rsidRDefault="00675D52" w:rsidP="00A16D36">
            <w:pPr>
              <w:rPr>
                <w:b/>
              </w:rPr>
            </w:pPr>
            <w:r w:rsidRPr="009C1E9A">
              <w:rPr>
                <w:b/>
                <w:u w:val="single"/>
              </w:rPr>
              <w:t>EFFECTIVE DATE</w:t>
            </w:r>
            <w:r>
              <w:rPr>
                <w:b/>
              </w:rPr>
              <w:t xml:space="preserve"> </w:t>
            </w:r>
          </w:p>
          <w:p w:rsidR="008423E4" w:rsidRDefault="00675D52" w:rsidP="00A16D36"/>
          <w:p w:rsidR="008423E4" w:rsidRPr="003624F2" w:rsidRDefault="00675D52" w:rsidP="00A16D36">
            <w:pPr>
              <w:pStyle w:val="Header"/>
              <w:tabs>
                <w:tab w:val="clear" w:pos="4320"/>
                <w:tab w:val="clear" w:pos="8640"/>
              </w:tabs>
              <w:jc w:val="both"/>
            </w:pPr>
            <w:r>
              <w:t xml:space="preserve">On passage, or, if the bill </w:t>
            </w:r>
            <w:r>
              <w:t>does not receive the necessary vote, September 1, 2017.</w:t>
            </w:r>
          </w:p>
          <w:p w:rsidR="008423E4" w:rsidRPr="00233FDB" w:rsidRDefault="00675D52" w:rsidP="00A16D36">
            <w:pPr>
              <w:rPr>
                <w:b/>
              </w:rPr>
            </w:pPr>
          </w:p>
        </w:tc>
      </w:tr>
      <w:tr w:rsidR="00392490" w:rsidTr="00937B8A">
        <w:tc>
          <w:tcPr>
            <w:tcW w:w="9582" w:type="dxa"/>
          </w:tcPr>
          <w:p w:rsidR="00937B8A" w:rsidRDefault="00675D52" w:rsidP="00A16D36">
            <w:pPr>
              <w:jc w:val="both"/>
              <w:rPr>
                <w:b/>
                <w:u w:val="single"/>
              </w:rPr>
            </w:pPr>
            <w:r>
              <w:rPr>
                <w:b/>
                <w:u w:val="single"/>
              </w:rPr>
              <w:t>COMPARISON OF ORIGINAL AND SUBSTITUTE</w:t>
            </w:r>
          </w:p>
          <w:p w:rsidR="004802EF" w:rsidRDefault="00675D52" w:rsidP="00A16D36">
            <w:pPr>
              <w:jc w:val="both"/>
            </w:pPr>
          </w:p>
          <w:p w:rsidR="004802EF" w:rsidRDefault="00675D52" w:rsidP="00A16D36">
            <w:pPr>
              <w:jc w:val="both"/>
            </w:pPr>
            <w:r>
              <w:t xml:space="preserve">While C.S.H.B. </w:t>
            </w:r>
            <w:r>
              <w:t xml:space="preserve">1102 </w:t>
            </w:r>
            <w:r>
              <w:t xml:space="preserve">may differ from the original in minor or nonsubstantive ways, the following comparison is organized and formatted in a manner that </w:t>
            </w:r>
            <w:r>
              <w:t>indicates the substantial differences between the introduced and committee substitute versions of the bill.</w:t>
            </w:r>
          </w:p>
          <w:p w:rsidR="004802EF" w:rsidRDefault="00675D52" w:rsidP="00A16D36">
            <w:pPr>
              <w:jc w:val="both"/>
            </w:pPr>
          </w:p>
          <w:p w:rsidR="00A16D36" w:rsidRPr="004802EF" w:rsidRDefault="00675D52" w:rsidP="00A16D36">
            <w:pPr>
              <w:jc w:val="both"/>
            </w:pPr>
          </w:p>
        </w:tc>
      </w:tr>
      <w:tr w:rsidR="00392490" w:rsidTr="00937B8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10"/>
              <w:gridCol w:w="4636"/>
            </w:tblGrid>
            <w:tr w:rsidR="00392490" w:rsidTr="00937B8A">
              <w:trPr>
                <w:cantSplit/>
                <w:tblHeader/>
              </w:trPr>
              <w:tc>
                <w:tcPr>
                  <w:tcW w:w="4710" w:type="dxa"/>
                  <w:tcMar>
                    <w:bottom w:w="188" w:type="dxa"/>
                  </w:tcMar>
                </w:tcPr>
                <w:p w:rsidR="00937B8A" w:rsidRDefault="00675D52" w:rsidP="00A16D36">
                  <w:pPr>
                    <w:jc w:val="center"/>
                  </w:pPr>
                  <w:r>
                    <w:lastRenderedPageBreak/>
                    <w:t>INTRODUCED</w:t>
                  </w:r>
                </w:p>
              </w:tc>
              <w:tc>
                <w:tcPr>
                  <w:tcW w:w="4636" w:type="dxa"/>
                  <w:tcMar>
                    <w:bottom w:w="188" w:type="dxa"/>
                  </w:tcMar>
                </w:tcPr>
                <w:p w:rsidR="00937B8A" w:rsidRDefault="00675D52" w:rsidP="00A16D36">
                  <w:pPr>
                    <w:jc w:val="center"/>
                  </w:pPr>
                  <w:r>
                    <w:t>HOUSE COMMITTEE SUBSTITUTE</w:t>
                  </w:r>
                </w:p>
              </w:tc>
            </w:tr>
            <w:tr w:rsidR="00392490" w:rsidTr="00937B8A">
              <w:tc>
                <w:tcPr>
                  <w:tcW w:w="4710" w:type="dxa"/>
                  <w:tcMar>
                    <w:right w:w="360" w:type="dxa"/>
                  </w:tcMar>
                </w:tcPr>
                <w:p w:rsidR="00937B8A" w:rsidRDefault="00675D52" w:rsidP="00A16D36">
                  <w:pPr>
                    <w:jc w:val="both"/>
                  </w:pPr>
                  <w:r w:rsidRPr="004802EF">
                    <w:rPr>
                      <w:highlight w:val="lightGray"/>
                    </w:rPr>
                    <w:t>No equivalent provision.</w:t>
                  </w:r>
                </w:p>
                <w:p w:rsidR="00937B8A" w:rsidRDefault="00675D52" w:rsidP="00A16D36">
                  <w:pPr>
                    <w:jc w:val="both"/>
                  </w:pPr>
                </w:p>
              </w:tc>
              <w:tc>
                <w:tcPr>
                  <w:tcW w:w="4636" w:type="dxa"/>
                  <w:tcMar>
                    <w:left w:w="360" w:type="dxa"/>
                  </w:tcMar>
                </w:tcPr>
                <w:p w:rsidR="00937B8A" w:rsidRDefault="00675D52" w:rsidP="00A16D36">
                  <w:pPr>
                    <w:jc w:val="both"/>
                  </w:pPr>
                  <w:r>
                    <w:t xml:space="preserve">SECTION 1.  Sections 13.004(a) and (c), Election Code, are amended to read as </w:t>
                  </w:r>
                  <w:r>
                    <w:t>follows:</w:t>
                  </w:r>
                </w:p>
                <w:p w:rsidR="00937B8A" w:rsidRDefault="00675D52" w:rsidP="00A16D36">
                  <w:pPr>
                    <w:jc w:val="both"/>
                  </w:pPr>
                  <w:r>
                    <w:t>(a)  The registrar may [</w:t>
                  </w:r>
                  <w:r>
                    <w:rPr>
                      <w:strike/>
                    </w:rPr>
                    <w:t>not</w:t>
                  </w:r>
                  <w:r>
                    <w:t xml:space="preserve">] transcribe, copy, or otherwise record a telephone number furnished on a registration application </w:t>
                  </w:r>
                  <w:r>
                    <w:rPr>
                      <w:u w:val="single"/>
                    </w:rPr>
                    <w:t>only for purposes of reconstituting a jury wheel as provided by Sections 62.001 and 62.002, Government Code</w:t>
                  </w:r>
                  <w:r>
                    <w:t>.</w:t>
                  </w:r>
                </w:p>
                <w:p w:rsidR="00937B8A" w:rsidRDefault="00675D52" w:rsidP="00A16D36">
                  <w:pPr>
                    <w:jc w:val="both"/>
                  </w:pPr>
                  <w:r>
                    <w:t>(c)  The fol</w:t>
                  </w:r>
                  <w:r>
                    <w:t>lowing information furnished on a registration application is confidential and does not constitute public information for purposes of Chapter 552, Government Code:</w:t>
                  </w:r>
                </w:p>
                <w:p w:rsidR="00937B8A" w:rsidRDefault="00675D52" w:rsidP="00A16D36">
                  <w:pPr>
                    <w:jc w:val="both"/>
                  </w:pPr>
                  <w:r>
                    <w:t>(1)  a social security number;</w:t>
                  </w:r>
                </w:p>
                <w:p w:rsidR="00937B8A" w:rsidRDefault="00675D52" w:rsidP="00A16D36">
                  <w:pPr>
                    <w:jc w:val="both"/>
                  </w:pPr>
                  <w:r>
                    <w:t>(2)  a Texas driver's license number;</w:t>
                  </w:r>
                </w:p>
                <w:p w:rsidR="00937B8A" w:rsidRDefault="00675D52" w:rsidP="00A16D36">
                  <w:pPr>
                    <w:jc w:val="both"/>
                  </w:pPr>
                  <w:r>
                    <w:t>(3)  a number of a pers</w:t>
                  </w:r>
                  <w:r>
                    <w:t>onal identification card issued by the Department of Public Safety;</w:t>
                  </w:r>
                </w:p>
                <w:p w:rsidR="00937B8A" w:rsidRDefault="00675D52" w:rsidP="00A16D36">
                  <w:pPr>
                    <w:jc w:val="both"/>
                  </w:pPr>
                  <w:r>
                    <w:t>(4)  an indication that an applicant is interested in working as an election judge; [</w:t>
                  </w:r>
                  <w:r>
                    <w:rPr>
                      <w:strike/>
                    </w:rPr>
                    <w:t>or</w:t>
                  </w:r>
                  <w:r>
                    <w:t>]</w:t>
                  </w:r>
                </w:p>
                <w:p w:rsidR="00937B8A" w:rsidRDefault="00675D52" w:rsidP="00A16D36">
                  <w:pPr>
                    <w:jc w:val="both"/>
                  </w:pPr>
                  <w:r>
                    <w:t>(5)  the residence address of the applicant, if the applicant is a federal judge or state judge, as</w:t>
                  </w:r>
                  <w:r>
                    <w:t xml:space="preserve"> defined by Section 13.0021, the spouse of a federal judge or state judge, or an individual to whom Section 552.1175, Government Code, applies and the applicant:</w:t>
                  </w:r>
                </w:p>
                <w:p w:rsidR="00937B8A" w:rsidRDefault="00675D52" w:rsidP="00A16D36">
                  <w:pPr>
                    <w:jc w:val="both"/>
                  </w:pPr>
                  <w:r>
                    <w:t>(A)  included an affidavit with the registration application describing the applicant's status</w:t>
                  </w:r>
                  <w:r>
                    <w:t xml:space="preserve"> under this subdivision, including an affidavit under Section 13.0021 if the applicant is a federal judge or state judge or the spouse of a federal judge or state judge;</w:t>
                  </w:r>
                </w:p>
                <w:p w:rsidR="00937B8A" w:rsidRDefault="00675D52" w:rsidP="00A16D36">
                  <w:pPr>
                    <w:jc w:val="both"/>
                  </w:pPr>
                  <w:r>
                    <w:t xml:space="preserve">(B)  provided the registrar with an affidavit describing the applicant's status under </w:t>
                  </w:r>
                  <w:r>
                    <w:t>this subdivision, including an affidavit under Section 15.0215 if the applicant is a federal judge or state judge or the spouse of a federal judge or state judge; or</w:t>
                  </w:r>
                </w:p>
                <w:p w:rsidR="00937B8A" w:rsidRDefault="00675D52" w:rsidP="00A16D36">
                  <w:pPr>
                    <w:jc w:val="both"/>
                  </w:pPr>
                  <w:r>
                    <w:t>(C)  provided the registrar with a completed form approved by the secretary of state for t</w:t>
                  </w:r>
                  <w:r>
                    <w:t>he purpose of notifying the registrar of the applicant's status under this subdivision</w:t>
                  </w:r>
                  <w:r>
                    <w:rPr>
                      <w:u w:val="single"/>
                    </w:rPr>
                    <w:t>; or</w:t>
                  </w:r>
                </w:p>
                <w:p w:rsidR="00937B8A" w:rsidRDefault="00675D52" w:rsidP="00A16D36">
                  <w:pPr>
                    <w:jc w:val="both"/>
                  </w:pPr>
                  <w:r>
                    <w:rPr>
                      <w:u w:val="single"/>
                    </w:rPr>
                    <w:t>(6)  a telephone number</w:t>
                  </w:r>
                  <w:r>
                    <w:t>.</w:t>
                  </w:r>
                </w:p>
                <w:p w:rsidR="00937B8A" w:rsidRDefault="00675D52" w:rsidP="00A16D36">
                  <w:pPr>
                    <w:jc w:val="both"/>
                  </w:pPr>
                </w:p>
              </w:tc>
            </w:tr>
            <w:tr w:rsidR="00392490" w:rsidTr="00937B8A">
              <w:tc>
                <w:tcPr>
                  <w:tcW w:w="4710" w:type="dxa"/>
                  <w:tcMar>
                    <w:right w:w="360" w:type="dxa"/>
                  </w:tcMar>
                </w:tcPr>
                <w:p w:rsidR="00937B8A" w:rsidRDefault="00675D52" w:rsidP="00A16D36">
                  <w:pPr>
                    <w:jc w:val="both"/>
                  </w:pPr>
                  <w:r w:rsidRPr="004802EF">
                    <w:rPr>
                      <w:highlight w:val="lightGray"/>
                    </w:rPr>
                    <w:t>No equivalent provision.</w:t>
                  </w:r>
                </w:p>
                <w:p w:rsidR="00937B8A" w:rsidRDefault="00675D52" w:rsidP="00A16D36">
                  <w:pPr>
                    <w:jc w:val="both"/>
                  </w:pPr>
                </w:p>
              </w:tc>
              <w:tc>
                <w:tcPr>
                  <w:tcW w:w="4636" w:type="dxa"/>
                  <w:tcMar>
                    <w:left w:w="360" w:type="dxa"/>
                  </w:tcMar>
                </w:tcPr>
                <w:p w:rsidR="00937B8A" w:rsidRDefault="00675D52" w:rsidP="00A16D36">
                  <w:pPr>
                    <w:jc w:val="both"/>
                  </w:pPr>
                  <w:r>
                    <w:t>SECTION 2.  Section 18.066(b), Election Code, is amended to read as follows:</w:t>
                  </w:r>
                </w:p>
                <w:p w:rsidR="00937B8A" w:rsidRDefault="00675D52" w:rsidP="00A16D36">
                  <w:pPr>
                    <w:jc w:val="both"/>
                  </w:pPr>
                  <w:r>
                    <w:t>(b)  Information furnished under th</w:t>
                  </w:r>
                  <w:r>
                    <w:t xml:space="preserve">is section </w:t>
                  </w:r>
                  <w:r>
                    <w:lastRenderedPageBreak/>
                    <w:t>may not include:</w:t>
                  </w:r>
                </w:p>
                <w:p w:rsidR="00937B8A" w:rsidRDefault="00675D52" w:rsidP="00A16D36">
                  <w:pPr>
                    <w:jc w:val="both"/>
                  </w:pPr>
                  <w:r>
                    <w:t>(1)  a voter's social security number; [</w:t>
                  </w:r>
                  <w:r>
                    <w:rPr>
                      <w:strike/>
                    </w:rPr>
                    <w:t>or</w:t>
                  </w:r>
                  <w:r>
                    <w:t>]</w:t>
                  </w:r>
                </w:p>
                <w:p w:rsidR="00937B8A" w:rsidRDefault="00675D52" w:rsidP="00A16D36">
                  <w:pPr>
                    <w:jc w:val="both"/>
                  </w:pPr>
                  <w:r>
                    <w:t>(2)  the residence address of a voter who is a federal judge or state judge, as defined by Section 13.0021, or the spouse of a federal judge or state judge, if the voter included an af</w:t>
                  </w:r>
                  <w:r>
                    <w:t>fidavit with the voter's registration application under Section 13.0021 or the applicable registrar has received an affidavit submitted under Section 15.0215</w:t>
                  </w:r>
                  <w:r>
                    <w:rPr>
                      <w:u w:val="single"/>
                    </w:rPr>
                    <w:t>; or</w:t>
                  </w:r>
                </w:p>
                <w:p w:rsidR="00937B8A" w:rsidRDefault="00675D52" w:rsidP="00A16D36">
                  <w:pPr>
                    <w:jc w:val="both"/>
                  </w:pPr>
                  <w:r>
                    <w:rPr>
                      <w:u w:val="single"/>
                    </w:rPr>
                    <w:t>(3)  a voter's telephone number</w:t>
                  </w:r>
                  <w:r>
                    <w:t>.</w:t>
                  </w:r>
                </w:p>
                <w:p w:rsidR="00937B8A" w:rsidRDefault="00675D52" w:rsidP="00A16D36">
                  <w:pPr>
                    <w:jc w:val="both"/>
                  </w:pPr>
                </w:p>
              </w:tc>
            </w:tr>
            <w:tr w:rsidR="00392490" w:rsidTr="00937B8A">
              <w:tc>
                <w:tcPr>
                  <w:tcW w:w="4710" w:type="dxa"/>
                  <w:tcMar>
                    <w:right w:w="360" w:type="dxa"/>
                  </w:tcMar>
                </w:tcPr>
                <w:p w:rsidR="00937B8A" w:rsidRDefault="00675D52" w:rsidP="00A16D36">
                  <w:pPr>
                    <w:jc w:val="both"/>
                  </w:pPr>
                  <w:r>
                    <w:lastRenderedPageBreak/>
                    <w:t>SECTION 1.  Sections 62.001(c) and (i), Government Code, ar</w:t>
                  </w:r>
                  <w:r>
                    <w:t>e amended</w:t>
                  </w:r>
                  <w:r>
                    <w:t>.</w:t>
                  </w:r>
                </w:p>
              </w:tc>
              <w:tc>
                <w:tcPr>
                  <w:tcW w:w="4636" w:type="dxa"/>
                  <w:tcMar>
                    <w:left w:w="360" w:type="dxa"/>
                  </w:tcMar>
                </w:tcPr>
                <w:p w:rsidR="00937B8A" w:rsidRDefault="00675D52" w:rsidP="00A16D36">
                  <w:pPr>
                    <w:jc w:val="both"/>
                  </w:pPr>
                  <w:r>
                    <w:t>SECTION 3. Same as introduced version.</w:t>
                  </w:r>
                </w:p>
                <w:p w:rsidR="00937B8A" w:rsidRDefault="00675D52" w:rsidP="00A16D36">
                  <w:pPr>
                    <w:jc w:val="both"/>
                  </w:pPr>
                </w:p>
                <w:p w:rsidR="00937B8A" w:rsidRDefault="00675D52" w:rsidP="00A16D36">
                  <w:pPr>
                    <w:jc w:val="both"/>
                  </w:pPr>
                </w:p>
              </w:tc>
            </w:tr>
            <w:tr w:rsidR="00392490" w:rsidTr="00937B8A">
              <w:tc>
                <w:tcPr>
                  <w:tcW w:w="4710" w:type="dxa"/>
                  <w:tcMar>
                    <w:right w:w="360" w:type="dxa"/>
                  </w:tcMar>
                </w:tcPr>
                <w:p w:rsidR="00937B8A" w:rsidRDefault="00675D52" w:rsidP="00A16D36">
                  <w:pPr>
                    <w:jc w:val="both"/>
                  </w:pPr>
                  <w:r>
                    <w:t xml:space="preserve">SECTION 2.  Section 62.002, Government Code, is </w:t>
                  </w:r>
                  <w:r>
                    <w:t>amended.</w:t>
                  </w:r>
                </w:p>
                <w:p w:rsidR="00937B8A" w:rsidRDefault="00675D52" w:rsidP="00A16D36">
                  <w:pPr>
                    <w:jc w:val="both"/>
                  </w:pPr>
                </w:p>
              </w:tc>
              <w:tc>
                <w:tcPr>
                  <w:tcW w:w="4636" w:type="dxa"/>
                  <w:tcMar>
                    <w:left w:w="360" w:type="dxa"/>
                  </w:tcMar>
                </w:tcPr>
                <w:p w:rsidR="00937B8A" w:rsidRDefault="00675D52" w:rsidP="00A16D36">
                  <w:pPr>
                    <w:jc w:val="both"/>
                  </w:pPr>
                  <w:r>
                    <w:t>SECTION 4. Same as introduced version.</w:t>
                  </w:r>
                </w:p>
                <w:p w:rsidR="00937B8A" w:rsidRDefault="00675D52" w:rsidP="00A16D36">
                  <w:pPr>
                    <w:jc w:val="both"/>
                  </w:pPr>
                </w:p>
                <w:p w:rsidR="00937B8A" w:rsidRDefault="00675D52" w:rsidP="00A16D36">
                  <w:pPr>
                    <w:jc w:val="both"/>
                  </w:pPr>
                </w:p>
              </w:tc>
            </w:tr>
            <w:tr w:rsidR="00392490" w:rsidTr="00937B8A">
              <w:tc>
                <w:tcPr>
                  <w:tcW w:w="4710" w:type="dxa"/>
                  <w:tcMar>
                    <w:right w:w="360" w:type="dxa"/>
                  </w:tcMar>
                </w:tcPr>
                <w:p w:rsidR="00937B8A" w:rsidRDefault="00675D52" w:rsidP="00A16D36">
                  <w:pPr>
                    <w:jc w:val="both"/>
                  </w:pPr>
                  <w:r>
                    <w:t xml:space="preserve">SECTION 3.  This Act takes effect immediately if it receives a vote of two-thirds of all the members </w:t>
                  </w:r>
                  <w:r>
                    <w:t>elected to each house, as provided by Section 39, Article III, Texas Constitution.  If this Act does not receive the vote necessary for immediate effect, this Act takes effect September 1, 2017.</w:t>
                  </w:r>
                </w:p>
                <w:p w:rsidR="00937B8A" w:rsidRDefault="00675D52" w:rsidP="00A16D36">
                  <w:pPr>
                    <w:jc w:val="both"/>
                  </w:pPr>
                </w:p>
              </w:tc>
              <w:tc>
                <w:tcPr>
                  <w:tcW w:w="4636" w:type="dxa"/>
                  <w:tcMar>
                    <w:left w:w="360" w:type="dxa"/>
                  </w:tcMar>
                </w:tcPr>
                <w:p w:rsidR="00937B8A" w:rsidRDefault="00675D52" w:rsidP="00A16D36">
                  <w:pPr>
                    <w:jc w:val="both"/>
                  </w:pPr>
                  <w:r>
                    <w:t>SECTION 5. Same as introduced version.</w:t>
                  </w:r>
                </w:p>
                <w:p w:rsidR="00937B8A" w:rsidRDefault="00675D52" w:rsidP="00A16D36">
                  <w:pPr>
                    <w:jc w:val="both"/>
                  </w:pPr>
                </w:p>
                <w:p w:rsidR="00937B8A" w:rsidRDefault="00675D52" w:rsidP="00A16D36">
                  <w:pPr>
                    <w:jc w:val="both"/>
                  </w:pPr>
                </w:p>
              </w:tc>
            </w:tr>
          </w:tbl>
          <w:p w:rsidR="00937B8A" w:rsidRDefault="00675D52" w:rsidP="00A16D36"/>
          <w:p w:rsidR="00937B8A" w:rsidRPr="009C1E9A" w:rsidRDefault="00675D52" w:rsidP="00A16D36">
            <w:pPr>
              <w:rPr>
                <w:b/>
                <w:u w:val="single"/>
              </w:rPr>
            </w:pPr>
          </w:p>
        </w:tc>
      </w:tr>
    </w:tbl>
    <w:p w:rsidR="008423E4" w:rsidRPr="00BE0E75" w:rsidRDefault="00675D52" w:rsidP="008423E4">
      <w:pPr>
        <w:spacing w:line="480" w:lineRule="auto"/>
        <w:jc w:val="both"/>
        <w:rPr>
          <w:rFonts w:ascii="Arial" w:hAnsi="Arial"/>
          <w:sz w:val="16"/>
          <w:szCs w:val="16"/>
        </w:rPr>
      </w:pPr>
    </w:p>
    <w:p w:rsidR="004108C3" w:rsidRPr="008423E4" w:rsidRDefault="00675D5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5D52">
      <w:r>
        <w:separator/>
      </w:r>
    </w:p>
  </w:endnote>
  <w:endnote w:type="continuationSeparator" w:id="0">
    <w:p w:rsidR="00000000" w:rsidRDefault="0067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D" w:rsidRDefault="00675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92490" w:rsidTr="009C1E9A">
      <w:trPr>
        <w:cantSplit/>
      </w:trPr>
      <w:tc>
        <w:tcPr>
          <w:tcW w:w="0" w:type="pct"/>
        </w:tcPr>
        <w:p w:rsidR="00137D90" w:rsidRDefault="00675D52" w:rsidP="009C1E9A">
          <w:pPr>
            <w:pStyle w:val="Footer"/>
            <w:tabs>
              <w:tab w:val="clear" w:pos="8640"/>
              <w:tab w:val="right" w:pos="9360"/>
            </w:tabs>
          </w:pPr>
        </w:p>
      </w:tc>
      <w:tc>
        <w:tcPr>
          <w:tcW w:w="2395" w:type="pct"/>
        </w:tcPr>
        <w:p w:rsidR="00137D90" w:rsidRDefault="00675D52" w:rsidP="009C1E9A">
          <w:pPr>
            <w:pStyle w:val="Footer"/>
            <w:tabs>
              <w:tab w:val="clear" w:pos="8640"/>
              <w:tab w:val="right" w:pos="9360"/>
            </w:tabs>
          </w:pPr>
        </w:p>
        <w:p w:rsidR="001A4310" w:rsidRDefault="00675D52" w:rsidP="009C1E9A">
          <w:pPr>
            <w:pStyle w:val="Footer"/>
            <w:tabs>
              <w:tab w:val="clear" w:pos="8640"/>
              <w:tab w:val="right" w:pos="9360"/>
            </w:tabs>
          </w:pPr>
        </w:p>
        <w:p w:rsidR="00137D90" w:rsidRDefault="00675D52" w:rsidP="009C1E9A">
          <w:pPr>
            <w:pStyle w:val="Footer"/>
            <w:tabs>
              <w:tab w:val="clear" w:pos="8640"/>
              <w:tab w:val="right" w:pos="9360"/>
            </w:tabs>
          </w:pPr>
        </w:p>
      </w:tc>
      <w:tc>
        <w:tcPr>
          <w:tcW w:w="2453" w:type="pct"/>
        </w:tcPr>
        <w:p w:rsidR="00137D90" w:rsidRDefault="00675D52" w:rsidP="009C1E9A">
          <w:pPr>
            <w:pStyle w:val="Footer"/>
            <w:tabs>
              <w:tab w:val="clear" w:pos="8640"/>
              <w:tab w:val="right" w:pos="9360"/>
            </w:tabs>
            <w:jc w:val="right"/>
          </w:pPr>
        </w:p>
      </w:tc>
    </w:tr>
    <w:tr w:rsidR="00392490" w:rsidTr="009C1E9A">
      <w:trPr>
        <w:cantSplit/>
      </w:trPr>
      <w:tc>
        <w:tcPr>
          <w:tcW w:w="0" w:type="pct"/>
        </w:tcPr>
        <w:p w:rsidR="00EC379B" w:rsidRDefault="00675D52" w:rsidP="009C1E9A">
          <w:pPr>
            <w:pStyle w:val="Footer"/>
            <w:tabs>
              <w:tab w:val="clear" w:pos="8640"/>
              <w:tab w:val="right" w:pos="9360"/>
            </w:tabs>
          </w:pPr>
        </w:p>
      </w:tc>
      <w:tc>
        <w:tcPr>
          <w:tcW w:w="2395" w:type="pct"/>
        </w:tcPr>
        <w:p w:rsidR="00EC379B" w:rsidRPr="009C1E9A" w:rsidRDefault="00675D52" w:rsidP="009C1E9A">
          <w:pPr>
            <w:pStyle w:val="Footer"/>
            <w:tabs>
              <w:tab w:val="clear" w:pos="8640"/>
              <w:tab w:val="right" w:pos="9360"/>
            </w:tabs>
            <w:rPr>
              <w:rFonts w:ascii="Shruti" w:hAnsi="Shruti"/>
              <w:sz w:val="22"/>
            </w:rPr>
          </w:pPr>
          <w:r>
            <w:rPr>
              <w:rFonts w:ascii="Shruti" w:hAnsi="Shruti"/>
              <w:sz w:val="22"/>
            </w:rPr>
            <w:t>85R 23226</w:t>
          </w:r>
        </w:p>
      </w:tc>
      <w:tc>
        <w:tcPr>
          <w:tcW w:w="2453" w:type="pct"/>
        </w:tcPr>
        <w:p w:rsidR="00EC379B" w:rsidRDefault="00675D52" w:rsidP="009C1E9A">
          <w:pPr>
            <w:pStyle w:val="Footer"/>
            <w:tabs>
              <w:tab w:val="clear" w:pos="8640"/>
              <w:tab w:val="right" w:pos="9360"/>
            </w:tabs>
            <w:jc w:val="right"/>
          </w:pPr>
          <w:r>
            <w:fldChar w:fldCharType="begin"/>
          </w:r>
          <w:r>
            <w:instrText xml:space="preserve"> DOCPROPERTY  OTID  \* MERGEFORMAT </w:instrText>
          </w:r>
          <w:r>
            <w:fldChar w:fldCharType="separate"/>
          </w:r>
          <w:r>
            <w:t>17.104.825</w:t>
          </w:r>
          <w:r>
            <w:fldChar w:fldCharType="end"/>
          </w:r>
        </w:p>
      </w:tc>
    </w:tr>
    <w:tr w:rsidR="00392490" w:rsidTr="009C1E9A">
      <w:trPr>
        <w:cantSplit/>
      </w:trPr>
      <w:tc>
        <w:tcPr>
          <w:tcW w:w="0" w:type="pct"/>
        </w:tcPr>
        <w:p w:rsidR="00EC379B" w:rsidRDefault="00675D52" w:rsidP="009C1E9A">
          <w:pPr>
            <w:pStyle w:val="Footer"/>
            <w:tabs>
              <w:tab w:val="clear" w:pos="4320"/>
              <w:tab w:val="clear" w:pos="8640"/>
              <w:tab w:val="left" w:pos="2865"/>
            </w:tabs>
          </w:pPr>
        </w:p>
      </w:tc>
      <w:tc>
        <w:tcPr>
          <w:tcW w:w="2395" w:type="pct"/>
        </w:tcPr>
        <w:p w:rsidR="00EC379B" w:rsidRPr="009C1E9A" w:rsidRDefault="00675D52" w:rsidP="009C1E9A">
          <w:pPr>
            <w:pStyle w:val="Footer"/>
            <w:tabs>
              <w:tab w:val="clear" w:pos="4320"/>
              <w:tab w:val="clear" w:pos="8640"/>
              <w:tab w:val="left" w:pos="2865"/>
            </w:tabs>
            <w:rPr>
              <w:rFonts w:ascii="Shruti" w:hAnsi="Shruti"/>
              <w:sz w:val="22"/>
            </w:rPr>
          </w:pPr>
          <w:r>
            <w:rPr>
              <w:rFonts w:ascii="Shruti" w:hAnsi="Shruti"/>
              <w:sz w:val="22"/>
            </w:rPr>
            <w:t>Substitute Document Number: 85R 17894</w:t>
          </w:r>
        </w:p>
      </w:tc>
      <w:tc>
        <w:tcPr>
          <w:tcW w:w="2453" w:type="pct"/>
        </w:tcPr>
        <w:p w:rsidR="00EC379B" w:rsidRDefault="00675D52" w:rsidP="006D504F">
          <w:pPr>
            <w:pStyle w:val="Footer"/>
            <w:rPr>
              <w:rStyle w:val="PageNumber"/>
            </w:rPr>
          </w:pPr>
        </w:p>
        <w:p w:rsidR="00EC379B" w:rsidRDefault="00675D52" w:rsidP="009C1E9A">
          <w:pPr>
            <w:pStyle w:val="Footer"/>
            <w:tabs>
              <w:tab w:val="clear" w:pos="8640"/>
              <w:tab w:val="right" w:pos="9360"/>
            </w:tabs>
            <w:jc w:val="right"/>
          </w:pPr>
        </w:p>
      </w:tc>
    </w:tr>
    <w:tr w:rsidR="00392490" w:rsidTr="009C1E9A">
      <w:trPr>
        <w:cantSplit/>
        <w:trHeight w:val="323"/>
      </w:trPr>
      <w:tc>
        <w:tcPr>
          <w:tcW w:w="0" w:type="pct"/>
          <w:gridSpan w:val="3"/>
        </w:tcPr>
        <w:p w:rsidR="00EC379B" w:rsidRDefault="00675D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75D52" w:rsidP="009C1E9A">
          <w:pPr>
            <w:pStyle w:val="Footer"/>
            <w:tabs>
              <w:tab w:val="clear" w:pos="8640"/>
              <w:tab w:val="right" w:pos="9360"/>
            </w:tabs>
            <w:jc w:val="center"/>
          </w:pPr>
        </w:p>
      </w:tc>
    </w:tr>
  </w:tbl>
  <w:p w:rsidR="00EC379B" w:rsidRPr="00FF6F72" w:rsidRDefault="00675D5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D" w:rsidRDefault="00675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5D52">
      <w:r>
        <w:separator/>
      </w:r>
    </w:p>
  </w:footnote>
  <w:footnote w:type="continuationSeparator" w:id="0">
    <w:p w:rsidR="00000000" w:rsidRDefault="0067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D" w:rsidRDefault="00675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D" w:rsidRDefault="00675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D" w:rsidRDefault="00675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90"/>
    <w:rsid w:val="00392490"/>
    <w:rsid w:val="0067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9316C"/>
    <w:rPr>
      <w:sz w:val="16"/>
      <w:szCs w:val="16"/>
    </w:rPr>
  </w:style>
  <w:style w:type="paragraph" w:styleId="CommentText">
    <w:name w:val="annotation text"/>
    <w:basedOn w:val="Normal"/>
    <w:link w:val="CommentTextChar"/>
    <w:rsid w:val="00A9316C"/>
    <w:rPr>
      <w:sz w:val="20"/>
      <w:szCs w:val="20"/>
    </w:rPr>
  </w:style>
  <w:style w:type="character" w:customStyle="1" w:styleId="CommentTextChar">
    <w:name w:val="Comment Text Char"/>
    <w:basedOn w:val="DefaultParagraphFont"/>
    <w:link w:val="CommentText"/>
    <w:rsid w:val="00A9316C"/>
  </w:style>
  <w:style w:type="paragraph" w:styleId="CommentSubject">
    <w:name w:val="annotation subject"/>
    <w:basedOn w:val="CommentText"/>
    <w:next w:val="CommentText"/>
    <w:link w:val="CommentSubjectChar"/>
    <w:rsid w:val="00A9316C"/>
    <w:rPr>
      <w:b/>
      <w:bCs/>
    </w:rPr>
  </w:style>
  <w:style w:type="character" w:customStyle="1" w:styleId="CommentSubjectChar">
    <w:name w:val="Comment Subject Char"/>
    <w:basedOn w:val="CommentTextChar"/>
    <w:link w:val="CommentSubject"/>
    <w:rsid w:val="00A9316C"/>
    <w:rPr>
      <w:b/>
      <w:bCs/>
    </w:rPr>
  </w:style>
  <w:style w:type="paragraph" w:styleId="Revision">
    <w:name w:val="Revision"/>
    <w:hidden/>
    <w:uiPriority w:val="99"/>
    <w:semiHidden/>
    <w:rsid w:val="00DE28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9316C"/>
    <w:rPr>
      <w:sz w:val="16"/>
      <w:szCs w:val="16"/>
    </w:rPr>
  </w:style>
  <w:style w:type="paragraph" w:styleId="CommentText">
    <w:name w:val="annotation text"/>
    <w:basedOn w:val="Normal"/>
    <w:link w:val="CommentTextChar"/>
    <w:rsid w:val="00A9316C"/>
    <w:rPr>
      <w:sz w:val="20"/>
      <w:szCs w:val="20"/>
    </w:rPr>
  </w:style>
  <w:style w:type="character" w:customStyle="1" w:styleId="CommentTextChar">
    <w:name w:val="Comment Text Char"/>
    <w:basedOn w:val="DefaultParagraphFont"/>
    <w:link w:val="CommentText"/>
    <w:rsid w:val="00A9316C"/>
  </w:style>
  <w:style w:type="paragraph" w:styleId="CommentSubject">
    <w:name w:val="annotation subject"/>
    <w:basedOn w:val="CommentText"/>
    <w:next w:val="CommentText"/>
    <w:link w:val="CommentSubjectChar"/>
    <w:rsid w:val="00A9316C"/>
    <w:rPr>
      <w:b/>
      <w:bCs/>
    </w:rPr>
  </w:style>
  <w:style w:type="character" w:customStyle="1" w:styleId="CommentSubjectChar">
    <w:name w:val="Comment Subject Char"/>
    <w:basedOn w:val="CommentTextChar"/>
    <w:link w:val="CommentSubject"/>
    <w:rsid w:val="00A9316C"/>
    <w:rPr>
      <w:b/>
      <w:bCs/>
    </w:rPr>
  </w:style>
  <w:style w:type="paragraph" w:styleId="Revision">
    <w:name w:val="Revision"/>
    <w:hidden/>
    <w:uiPriority w:val="99"/>
    <w:semiHidden/>
    <w:rsid w:val="00DE28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4416</Characters>
  <Application>Microsoft Office Word</Application>
  <DocSecurity>4</DocSecurity>
  <Lines>151</Lines>
  <Paragraphs>45</Paragraphs>
  <ScaleCrop>false</ScaleCrop>
  <HeadingPairs>
    <vt:vector size="2" baseType="variant">
      <vt:variant>
        <vt:lpstr>Title</vt:lpstr>
      </vt:variant>
      <vt:variant>
        <vt:i4>1</vt:i4>
      </vt:variant>
    </vt:vector>
  </HeadingPairs>
  <TitlesOfParts>
    <vt:vector size="1" baseType="lpstr">
      <vt:lpstr>BA - HB01102 (Committee Report (Substituted))</vt:lpstr>
    </vt:vector>
  </TitlesOfParts>
  <Company>State of Texas</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23226</dc:subject>
  <dc:creator>State of Texas</dc:creator>
  <dc:description>HB 1102 by Hernandez-(H)Judiciary &amp; Civil Jurisprudence (Substitute Document Number: 85R 17894)</dc:description>
  <cp:lastModifiedBy>Alexander McMillan</cp:lastModifiedBy>
  <cp:revision>2</cp:revision>
  <cp:lastPrinted>2017-03-03T18:07:00Z</cp:lastPrinted>
  <dcterms:created xsi:type="dcterms:W3CDTF">2017-04-19T16:29:00Z</dcterms:created>
  <dcterms:modified xsi:type="dcterms:W3CDTF">2017-04-19T16:29:00Z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17.104.825</vt:lpwstr>
  </property>
</Properties>
</file>