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32DBB" w:rsidTr="00345119">
        <w:tc>
          <w:tcPr>
            <w:tcW w:w="9576" w:type="dxa"/>
            <w:noWrap/>
          </w:tcPr>
          <w:p w:rsidR="008423E4" w:rsidRPr="0022177D" w:rsidRDefault="00F0161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0161A" w:rsidP="008423E4">
      <w:pPr>
        <w:jc w:val="center"/>
      </w:pPr>
    </w:p>
    <w:p w:rsidR="008423E4" w:rsidRPr="00B31F0E" w:rsidRDefault="00F0161A" w:rsidP="008423E4"/>
    <w:p w:rsidR="008423E4" w:rsidRPr="00742794" w:rsidRDefault="00F0161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32DBB" w:rsidTr="00345119">
        <w:tc>
          <w:tcPr>
            <w:tcW w:w="9576" w:type="dxa"/>
          </w:tcPr>
          <w:p w:rsidR="008423E4" w:rsidRPr="00861995" w:rsidRDefault="00F0161A" w:rsidP="00345119">
            <w:pPr>
              <w:jc w:val="right"/>
            </w:pPr>
            <w:r>
              <w:t>H.B. 1107</w:t>
            </w:r>
          </w:p>
        </w:tc>
      </w:tr>
      <w:tr w:rsidR="00332DBB" w:rsidTr="00345119">
        <w:tc>
          <w:tcPr>
            <w:tcW w:w="9576" w:type="dxa"/>
          </w:tcPr>
          <w:p w:rsidR="008423E4" w:rsidRPr="00861995" w:rsidRDefault="00F0161A" w:rsidP="006104A2">
            <w:pPr>
              <w:jc w:val="right"/>
            </w:pPr>
            <w:r>
              <w:t xml:space="preserve">By: </w:t>
            </w:r>
            <w:r>
              <w:t>Reynolds</w:t>
            </w:r>
          </w:p>
        </w:tc>
      </w:tr>
      <w:tr w:rsidR="00332DBB" w:rsidTr="00345119">
        <w:tc>
          <w:tcPr>
            <w:tcW w:w="9576" w:type="dxa"/>
          </w:tcPr>
          <w:p w:rsidR="008423E4" w:rsidRPr="00861995" w:rsidRDefault="00F0161A" w:rsidP="00345119">
            <w:pPr>
              <w:jc w:val="right"/>
            </w:pPr>
            <w:r>
              <w:t>County Affairs</w:t>
            </w:r>
          </w:p>
        </w:tc>
      </w:tr>
      <w:tr w:rsidR="00332DBB" w:rsidTr="00345119">
        <w:tc>
          <w:tcPr>
            <w:tcW w:w="9576" w:type="dxa"/>
          </w:tcPr>
          <w:p w:rsidR="008423E4" w:rsidRDefault="00F0161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0161A" w:rsidP="008423E4">
      <w:pPr>
        <w:tabs>
          <w:tab w:val="right" w:pos="9360"/>
        </w:tabs>
      </w:pPr>
    </w:p>
    <w:p w:rsidR="008423E4" w:rsidRDefault="00F0161A" w:rsidP="008423E4"/>
    <w:p w:rsidR="008423E4" w:rsidRDefault="00F0161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32DBB" w:rsidTr="00345119">
        <w:tc>
          <w:tcPr>
            <w:tcW w:w="9576" w:type="dxa"/>
          </w:tcPr>
          <w:p w:rsidR="008423E4" w:rsidRPr="00A8133F" w:rsidRDefault="00F0161A" w:rsidP="00B0279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0161A" w:rsidP="00B02792"/>
          <w:p w:rsidR="008423E4" w:rsidRDefault="00F0161A" w:rsidP="00B027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note that t</w:t>
            </w:r>
            <w:r>
              <w:t>he increasing popularity of roadside vend</w:t>
            </w:r>
            <w:r>
              <w:t>ors</w:t>
            </w:r>
            <w:r>
              <w:t xml:space="preserve"> c</w:t>
            </w:r>
            <w:r>
              <w:t>ome</w:t>
            </w:r>
            <w:r>
              <w:t>s</w:t>
            </w:r>
            <w:r>
              <w:t xml:space="preserve"> with</w:t>
            </w:r>
            <w:r>
              <w:t xml:space="preserve"> a variety of safety issues.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1107 </w:t>
            </w:r>
            <w:r>
              <w:t xml:space="preserve">seeks to </w:t>
            </w:r>
            <w:r>
              <w:t>address these</w:t>
            </w:r>
            <w:r>
              <w:t xml:space="preserve"> issue</w:t>
            </w:r>
            <w:r>
              <w:t>s</w:t>
            </w:r>
            <w:r>
              <w:t xml:space="preserve"> by extending to more counties certain regulatory authority over roadside vendors.</w:t>
            </w:r>
          </w:p>
          <w:p w:rsidR="008423E4" w:rsidRPr="00E26B13" w:rsidRDefault="00F0161A" w:rsidP="00B02792">
            <w:pPr>
              <w:rPr>
                <w:b/>
              </w:rPr>
            </w:pPr>
          </w:p>
        </w:tc>
      </w:tr>
      <w:tr w:rsidR="00332DBB" w:rsidTr="00345119">
        <w:tc>
          <w:tcPr>
            <w:tcW w:w="9576" w:type="dxa"/>
          </w:tcPr>
          <w:p w:rsidR="0017725B" w:rsidRDefault="00F0161A" w:rsidP="00B0279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0161A" w:rsidP="00B02792">
            <w:pPr>
              <w:rPr>
                <w:b/>
                <w:u w:val="single"/>
              </w:rPr>
            </w:pPr>
          </w:p>
          <w:p w:rsidR="0056384C" w:rsidRPr="0056384C" w:rsidRDefault="00F0161A" w:rsidP="00B02792">
            <w:pPr>
              <w:jc w:val="both"/>
            </w:pPr>
            <w:r>
              <w:t>It is the committee's opinion that this bill does not expressly create a criminal offense, increase the punishment for an exis</w:t>
            </w:r>
            <w:r>
              <w:t>ting criminal offense or category of offenses, or change the eligibility of a person for community supervision, parole, or mandatory supervision.</w:t>
            </w:r>
          </w:p>
          <w:p w:rsidR="0017725B" w:rsidRPr="0017725B" w:rsidRDefault="00F0161A" w:rsidP="00B02792">
            <w:pPr>
              <w:rPr>
                <w:b/>
                <w:u w:val="single"/>
              </w:rPr>
            </w:pPr>
          </w:p>
        </w:tc>
      </w:tr>
      <w:tr w:rsidR="00332DBB" w:rsidTr="00345119">
        <w:tc>
          <w:tcPr>
            <w:tcW w:w="9576" w:type="dxa"/>
          </w:tcPr>
          <w:p w:rsidR="008423E4" w:rsidRPr="00A8133F" w:rsidRDefault="00F0161A" w:rsidP="00B0279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0161A" w:rsidP="00B02792"/>
          <w:p w:rsidR="0056384C" w:rsidRDefault="00F0161A" w:rsidP="00B027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E21FDC" w:rsidRDefault="00F0161A" w:rsidP="00B02792">
            <w:pPr>
              <w:rPr>
                <w:b/>
              </w:rPr>
            </w:pPr>
          </w:p>
        </w:tc>
      </w:tr>
      <w:tr w:rsidR="00332DBB" w:rsidTr="00345119">
        <w:tc>
          <w:tcPr>
            <w:tcW w:w="9576" w:type="dxa"/>
          </w:tcPr>
          <w:p w:rsidR="008423E4" w:rsidRPr="00A8133F" w:rsidRDefault="00F0161A" w:rsidP="00B0279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0161A" w:rsidP="00B02792"/>
          <w:p w:rsidR="008423E4" w:rsidRDefault="00F0161A" w:rsidP="00B02792">
            <w:pPr>
              <w:pStyle w:val="Header"/>
              <w:jc w:val="both"/>
            </w:pPr>
            <w:r>
              <w:t>H.B. 1107 amends the Transportation Code to</w:t>
            </w:r>
            <w:r>
              <w:t xml:space="preserve"> extend to</w:t>
            </w:r>
            <w:r>
              <w:t xml:space="preserve"> a </w:t>
            </w:r>
            <w:r>
              <w:t xml:space="preserve">commissioners court of a </w:t>
            </w:r>
            <w:r>
              <w:t xml:space="preserve">county </w:t>
            </w:r>
            <w:r w:rsidRPr="0056384C">
              <w:t>with a population of more than 550,000 that is adjacent</w:t>
            </w:r>
            <w:r w:rsidRPr="0056384C">
              <w:t xml:space="preserve"> to a county with a population of four million</w:t>
            </w:r>
            <w:r>
              <w:t xml:space="preserve"> </w:t>
            </w:r>
            <w:r>
              <w:t xml:space="preserve">the authority granted to </w:t>
            </w:r>
            <w:r w:rsidRPr="00727A67">
              <w:t>the commissioners court of a county wit</w:t>
            </w:r>
            <w:r>
              <w:t>h a population of more than 1.3 </w:t>
            </w:r>
            <w:r w:rsidRPr="00727A67">
              <w:t>million</w:t>
            </w:r>
            <w:r>
              <w:t xml:space="preserve"> to regulate by order in the unincorporated area of the county if they occur on a public highway or road, </w:t>
            </w:r>
            <w:r>
              <w:t>in the right-of-way of a public highway or road, or in a parking lot the sale of items by a vendor of food or merchandise</w:t>
            </w:r>
            <w:r>
              <w:t>,</w:t>
            </w:r>
            <w:r>
              <w:t xml:space="preserve"> the erection, maintenance, or placement of a structure by a vendor of food or merchandise</w:t>
            </w:r>
            <w:r>
              <w:t>,</w:t>
            </w:r>
            <w:r>
              <w:t xml:space="preserve"> and the solicitation of money.</w:t>
            </w:r>
          </w:p>
          <w:p w:rsidR="008423E4" w:rsidRPr="00835628" w:rsidRDefault="00F0161A" w:rsidP="00B02792">
            <w:pPr>
              <w:rPr>
                <w:b/>
              </w:rPr>
            </w:pPr>
          </w:p>
        </w:tc>
      </w:tr>
      <w:tr w:rsidR="00332DBB" w:rsidTr="00345119">
        <w:tc>
          <w:tcPr>
            <w:tcW w:w="9576" w:type="dxa"/>
          </w:tcPr>
          <w:p w:rsidR="008423E4" w:rsidRPr="00A8133F" w:rsidRDefault="00F0161A" w:rsidP="00B0279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</w:t>
            </w:r>
            <w:r w:rsidRPr="009C1E9A">
              <w:rPr>
                <w:b/>
                <w:u w:val="single"/>
              </w:rPr>
              <w:t xml:space="preserve"> DATE</w:t>
            </w:r>
            <w:r>
              <w:rPr>
                <w:b/>
              </w:rPr>
              <w:t xml:space="preserve"> </w:t>
            </w:r>
          </w:p>
          <w:p w:rsidR="008423E4" w:rsidRDefault="00F0161A" w:rsidP="00B02792"/>
          <w:p w:rsidR="008423E4" w:rsidRPr="003624F2" w:rsidRDefault="00F0161A" w:rsidP="00B027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F0161A" w:rsidP="00B02792">
            <w:pPr>
              <w:rPr>
                <w:b/>
              </w:rPr>
            </w:pPr>
          </w:p>
        </w:tc>
      </w:tr>
    </w:tbl>
    <w:p w:rsidR="008423E4" w:rsidRPr="00BE0E75" w:rsidRDefault="00F0161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0161A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161A">
      <w:r>
        <w:separator/>
      </w:r>
    </w:p>
  </w:endnote>
  <w:endnote w:type="continuationSeparator" w:id="0">
    <w:p w:rsidR="00000000" w:rsidRDefault="00F0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32DBB" w:rsidTr="009C1E9A">
      <w:trPr>
        <w:cantSplit/>
      </w:trPr>
      <w:tc>
        <w:tcPr>
          <w:tcW w:w="0" w:type="pct"/>
        </w:tcPr>
        <w:p w:rsidR="00137D90" w:rsidRDefault="00F0161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0161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0161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0161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0161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32DBB" w:rsidTr="009C1E9A">
      <w:trPr>
        <w:cantSplit/>
      </w:trPr>
      <w:tc>
        <w:tcPr>
          <w:tcW w:w="0" w:type="pct"/>
        </w:tcPr>
        <w:p w:rsidR="00EC379B" w:rsidRDefault="00F0161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0161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18442</w:t>
          </w:r>
        </w:p>
      </w:tc>
      <w:tc>
        <w:tcPr>
          <w:tcW w:w="2453" w:type="pct"/>
        </w:tcPr>
        <w:p w:rsidR="00EC379B" w:rsidRDefault="00F0161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17.76.1062</w:t>
          </w:r>
          <w:r>
            <w:fldChar w:fldCharType="end"/>
          </w:r>
        </w:p>
      </w:tc>
    </w:tr>
    <w:tr w:rsidR="00332DBB" w:rsidTr="009C1E9A">
      <w:trPr>
        <w:cantSplit/>
      </w:trPr>
      <w:tc>
        <w:tcPr>
          <w:tcW w:w="0" w:type="pct"/>
        </w:tcPr>
        <w:p w:rsidR="00EC379B" w:rsidRDefault="00F0161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0161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0161A" w:rsidP="006D504F">
          <w:pPr>
            <w:pStyle w:val="Footer"/>
            <w:rPr>
              <w:rStyle w:val="PageNumber"/>
            </w:rPr>
          </w:pPr>
        </w:p>
        <w:p w:rsidR="00EC379B" w:rsidRDefault="00F0161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32DB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0161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0161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0161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0161A">
      <w:r>
        <w:separator/>
      </w:r>
    </w:p>
  </w:footnote>
  <w:footnote w:type="continuationSeparator" w:id="0">
    <w:p w:rsidR="00000000" w:rsidRDefault="00F01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BB"/>
    <w:rsid w:val="00332DBB"/>
    <w:rsid w:val="00F0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638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38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384C"/>
  </w:style>
  <w:style w:type="paragraph" w:styleId="CommentSubject">
    <w:name w:val="annotation subject"/>
    <w:basedOn w:val="CommentText"/>
    <w:next w:val="CommentText"/>
    <w:link w:val="CommentSubjectChar"/>
    <w:rsid w:val="00563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384C"/>
    <w:rPr>
      <w:b/>
      <w:bCs/>
    </w:rPr>
  </w:style>
  <w:style w:type="paragraph" w:styleId="Revision">
    <w:name w:val="Revision"/>
    <w:hidden/>
    <w:uiPriority w:val="99"/>
    <w:semiHidden/>
    <w:rsid w:val="002A6C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638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38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384C"/>
  </w:style>
  <w:style w:type="paragraph" w:styleId="CommentSubject">
    <w:name w:val="annotation subject"/>
    <w:basedOn w:val="CommentText"/>
    <w:next w:val="CommentText"/>
    <w:link w:val="CommentSubjectChar"/>
    <w:rsid w:val="00563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384C"/>
    <w:rPr>
      <w:b/>
      <w:bCs/>
    </w:rPr>
  </w:style>
  <w:style w:type="paragraph" w:styleId="Revision">
    <w:name w:val="Revision"/>
    <w:hidden/>
    <w:uiPriority w:val="99"/>
    <w:semiHidden/>
    <w:rsid w:val="002A6C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1317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HB01107 (Committee Report (Unamended))</vt:lpstr>
    </vt:vector>
  </TitlesOfParts>
  <Company>State of Texas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18442</dc:subject>
  <dc:creator>State of Texas</dc:creator>
  <dc:description>HB 1107 by Reynolds-(H)County Affairs</dc:description>
  <cp:lastModifiedBy>Alexander McMillan</cp:lastModifiedBy>
  <cp:revision>2</cp:revision>
  <cp:lastPrinted>2017-03-19T19:25:00Z</cp:lastPrinted>
  <dcterms:created xsi:type="dcterms:W3CDTF">2017-04-11T16:23:00Z</dcterms:created>
  <dcterms:modified xsi:type="dcterms:W3CDTF">2017-04-11T16:23:00Z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17.76.1062</vt:lpwstr>
  </property>
</Properties>
</file>