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3D13" w:rsidTr="00345119">
        <w:tc>
          <w:tcPr>
            <w:tcW w:w="9576" w:type="dxa"/>
            <w:noWrap/>
          </w:tcPr>
          <w:p w:rsidR="008423E4" w:rsidRPr="0022177D" w:rsidRDefault="002273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7336" w:rsidP="008423E4">
      <w:pPr>
        <w:jc w:val="center"/>
      </w:pPr>
    </w:p>
    <w:p w:rsidR="008423E4" w:rsidRPr="00B31F0E" w:rsidRDefault="00227336" w:rsidP="008423E4"/>
    <w:p w:rsidR="008423E4" w:rsidRPr="00742794" w:rsidRDefault="002273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3D13" w:rsidTr="00345119">
        <w:tc>
          <w:tcPr>
            <w:tcW w:w="9576" w:type="dxa"/>
          </w:tcPr>
          <w:p w:rsidR="008423E4" w:rsidRPr="00861995" w:rsidRDefault="00227336" w:rsidP="00345119">
            <w:pPr>
              <w:jc w:val="right"/>
            </w:pPr>
            <w:r>
              <w:t>H.B. 1140</w:t>
            </w:r>
          </w:p>
        </w:tc>
      </w:tr>
      <w:tr w:rsidR="00CA3D13" w:rsidTr="00345119">
        <w:tc>
          <w:tcPr>
            <w:tcW w:w="9576" w:type="dxa"/>
          </w:tcPr>
          <w:p w:rsidR="008423E4" w:rsidRPr="00861995" w:rsidRDefault="00227336" w:rsidP="001E1517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CA3D13" w:rsidTr="00345119">
        <w:tc>
          <w:tcPr>
            <w:tcW w:w="9576" w:type="dxa"/>
          </w:tcPr>
          <w:p w:rsidR="008423E4" w:rsidRPr="00861995" w:rsidRDefault="00227336" w:rsidP="00345119">
            <w:pPr>
              <w:jc w:val="right"/>
            </w:pPr>
            <w:r>
              <w:t>Transportation</w:t>
            </w:r>
          </w:p>
        </w:tc>
      </w:tr>
      <w:tr w:rsidR="00CA3D13" w:rsidTr="00345119">
        <w:tc>
          <w:tcPr>
            <w:tcW w:w="9576" w:type="dxa"/>
          </w:tcPr>
          <w:p w:rsidR="008423E4" w:rsidRDefault="002273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7336" w:rsidP="008423E4">
      <w:pPr>
        <w:tabs>
          <w:tab w:val="right" w:pos="9360"/>
        </w:tabs>
      </w:pPr>
    </w:p>
    <w:p w:rsidR="008423E4" w:rsidRDefault="00227336" w:rsidP="008423E4"/>
    <w:p w:rsidR="008423E4" w:rsidRDefault="002273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3D13" w:rsidTr="00345119">
        <w:tc>
          <w:tcPr>
            <w:tcW w:w="9576" w:type="dxa"/>
          </w:tcPr>
          <w:p w:rsidR="008423E4" w:rsidRPr="00A8133F" w:rsidRDefault="00227336" w:rsidP="002759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7336" w:rsidP="002759B3"/>
          <w:p w:rsidR="008423E4" w:rsidRDefault="00227336" w:rsidP="002759B3">
            <w:pPr>
              <w:pStyle w:val="Header"/>
              <w:jc w:val="both"/>
            </w:pPr>
            <w:r>
              <w:t>Interested parties contend that some</w:t>
            </w:r>
            <w:r>
              <w:t xml:space="preserve"> areas currently classified as</w:t>
            </w:r>
            <w:r>
              <w:t xml:space="preserve"> small urban area</w:t>
            </w:r>
            <w:r>
              <w:t>s</w:t>
            </w:r>
            <w:r>
              <w:t xml:space="preserve"> for purposes of the formula program </w:t>
            </w:r>
            <w:r>
              <w:t xml:space="preserve">for state transportation funding </w:t>
            </w:r>
            <w:r>
              <w:t>have exceeded the applicable population threshold yet continue to draw funding from the small urban allocation. H.B. 1140 seeks to remedy this situation by creating a new funding category for areas with larger populations</w:t>
            </w:r>
            <w:r>
              <w:t>.</w:t>
            </w:r>
          </w:p>
          <w:p w:rsidR="008423E4" w:rsidRPr="00E26B13" w:rsidRDefault="00227336" w:rsidP="002759B3">
            <w:pPr>
              <w:rPr>
                <w:b/>
              </w:rPr>
            </w:pPr>
          </w:p>
        </w:tc>
      </w:tr>
      <w:tr w:rsidR="00CA3D13" w:rsidTr="00345119">
        <w:tc>
          <w:tcPr>
            <w:tcW w:w="9576" w:type="dxa"/>
          </w:tcPr>
          <w:p w:rsidR="0017725B" w:rsidRDefault="00227336" w:rsidP="002759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7336" w:rsidP="002759B3">
            <w:pPr>
              <w:rPr>
                <w:b/>
                <w:u w:val="single"/>
              </w:rPr>
            </w:pPr>
          </w:p>
          <w:p w:rsidR="005F4F08" w:rsidRPr="005F4F08" w:rsidRDefault="00227336" w:rsidP="002759B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227336" w:rsidP="002759B3">
            <w:pPr>
              <w:rPr>
                <w:b/>
                <w:u w:val="single"/>
              </w:rPr>
            </w:pPr>
          </w:p>
        </w:tc>
      </w:tr>
      <w:tr w:rsidR="00CA3D13" w:rsidTr="00345119">
        <w:tc>
          <w:tcPr>
            <w:tcW w:w="9576" w:type="dxa"/>
          </w:tcPr>
          <w:p w:rsidR="008423E4" w:rsidRPr="00A8133F" w:rsidRDefault="00227336" w:rsidP="002759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7336" w:rsidP="002759B3"/>
          <w:p w:rsidR="005F4F08" w:rsidRDefault="00227336" w:rsidP="002759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27336" w:rsidP="002759B3">
            <w:pPr>
              <w:rPr>
                <w:b/>
              </w:rPr>
            </w:pPr>
          </w:p>
        </w:tc>
      </w:tr>
      <w:tr w:rsidR="00CA3D13" w:rsidTr="00345119">
        <w:tc>
          <w:tcPr>
            <w:tcW w:w="9576" w:type="dxa"/>
          </w:tcPr>
          <w:p w:rsidR="008423E4" w:rsidRPr="00A8133F" w:rsidRDefault="00227336" w:rsidP="002759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7336" w:rsidP="002759B3"/>
          <w:p w:rsidR="008423E4" w:rsidRDefault="00227336" w:rsidP="002759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1140 </w:t>
            </w:r>
            <w:r>
              <w:t>amends the Transportation Code to change</w:t>
            </w:r>
            <w:r>
              <w:t xml:space="preserve"> </w:t>
            </w:r>
            <w:r>
              <w:t>from urban, urbanized, and rural</w:t>
            </w:r>
            <w:r>
              <w:t xml:space="preserve"> areas</w:t>
            </w:r>
            <w:r>
              <w:t xml:space="preserve"> to large urbanized, small urbanized, and nonurbanized</w:t>
            </w:r>
            <w:r>
              <w:t xml:space="preserve"> areas</w:t>
            </w:r>
            <w:r>
              <w:t xml:space="preserve"> </w:t>
            </w:r>
            <w:r>
              <w:t xml:space="preserve">the areas to which the </w:t>
            </w:r>
            <w:r>
              <w:t xml:space="preserve">Texas Transportation Commission is required to allocate </w:t>
            </w:r>
            <w:r>
              <w:t>under the formula program</w:t>
            </w:r>
            <w:r>
              <w:t xml:space="preserve"> </w:t>
            </w:r>
            <w:r>
              <w:t xml:space="preserve">the amount </w:t>
            </w:r>
            <w:r>
              <w:t>appropriated from certain sources to the commission each state fiscal biennium for public transportation</w:t>
            </w:r>
            <w:r>
              <w:t xml:space="preserve">. The bill defines "large urbanized area" as an </w:t>
            </w:r>
            <w:r w:rsidRPr="00C53941">
              <w:t>urbanized area with a population of 200,000 or more</w:t>
            </w:r>
            <w:r>
              <w:t xml:space="preserve"> and "small urbanized area" as </w:t>
            </w:r>
            <w:r w:rsidRPr="00C53941">
              <w:t>an urbanized area with</w:t>
            </w:r>
            <w:r w:rsidRPr="00C53941">
              <w:t xml:space="preserve"> a population of less than 200,000</w:t>
            </w:r>
            <w:r>
              <w:t>.</w:t>
            </w:r>
          </w:p>
          <w:p w:rsidR="008423E4" w:rsidRPr="00835628" w:rsidRDefault="00227336" w:rsidP="002759B3">
            <w:pPr>
              <w:rPr>
                <w:b/>
              </w:rPr>
            </w:pPr>
          </w:p>
        </w:tc>
      </w:tr>
      <w:tr w:rsidR="00CA3D13" w:rsidTr="00345119">
        <w:tc>
          <w:tcPr>
            <w:tcW w:w="9576" w:type="dxa"/>
          </w:tcPr>
          <w:p w:rsidR="008423E4" w:rsidRPr="00A8133F" w:rsidRDefault="00227336" w:rsidP="002759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7336" w:rsidP="002759B3"/>
          <w:p w:rsidR="008423E4" w:rsidRPr="003624F2" w:rsidRDefault="00227336" w:rsidP="002759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27336" w:rsidP="002759B3">
            <w:pPr>
              <w:rPr>
                <w:b/>
              </w:rPr>
            </w:pPr>
          </w:p>
        </w:tc>
      </w:tr>
    </w:tbl>
    <w:p w:rsidR="008423E4" w:rsidRPr="00BE0E75" w:rsidRDefault="002273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733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336">
      <w:r>
        <w:separator/>
      </w:r>
    </w:p>
  </w:endnote>
  <w:endnote w:type="continuationSeparator" w:id="0">
    <w:p w:rsidR="00000000" w:rsidRDefault="0022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7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3D13" w:rsidTr="009C1E9A">
      <w:trPr>
        <w:cantSplit/>
      </w:trPr>
      <w:tc>
        <w:tcPr>
          <w:tcW w:w="0" w:type="pct"/>
        </w:tcPr>
        <w:p w:rsidR="00137D90" w:rsidRDefault="002273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73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73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73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73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3D13" w:rsidTr="009C1E9A">
      <w:trPr>
        <w:cantSplit/>
      </w:trPr>
      <w:tc>
        <w:tcPr>
          <w:tcW w:w="0" w:type="pct"/>
        </w:tcPr>
        <w:p w:rsidR="00EC379B" w:rsidRDefault="002273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73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18365</w:t>
          </w:r>
        </w:p>
      </w:tc>
      <w:tc>
        <w:tcPr>
          <w:tcW w:w="2453" w:type="pct"/>
        </w:tcPr>
        <w:p w:rsidR="00EC379B" w:rsidRDefault="002273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17.76.935</w:t>
          </w:r>
          <w:r>
            <w:fldChar w:fldCharType="end"/>
          </w:r>
        </w:p>
      </w:tc>
    </w:tr>
    <w:tr w:rsidR="00CA3D13" w:rsidTr="009C1E9A">
      <w:trPr>
        <w:cantSplit/>
      </w:trPr>
      <w:tc>
        <w:tcPr>
          <w:tcW w:w="0" w:type="pct"/>
        </w:tcPr>
        <w:p w:rsidR="00EC379B" w:rsidRDefault="002273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73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7336" w:rsidP="006D504F">
          <w:pPr>
            <w:pStyle w:val="Footer"/>
            <w:rPr>
              <w:rStyle w:val="PageNumber"/>
            </w:rPr>
          </w:pPr>
        </w:p>
        <w:p w:rsidR="00EC379B" w:rsidRDefault="002273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3D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73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73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73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7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336">
      <w:r>
        <w:separator/>
      </w:r>
    </w:p>
  </w:footnote>
  <w:footnote w:type="continuationSeparator" w:id="0">
    <w:p w:rsidR="00000000" w:rsidRDefault="0022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7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7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27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13"/>
    <w:rsid w:val="00227336"/>
    <w:rsid w:val="00C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39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941"/>
  </w:style>
  <w:style w:type="paragraph" w:styleId="CommentSubject">
    <w:name w:val="annotation subject"/>
    <w:basedOn w:val="CommentText"/>
    <w:next w:val="CommentText"/>
    <w:link w:val="CommentSubjectChar"/>
    <w:rsid w:val="00C53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941"/>
    <w:rPr>
      <w:b/>
      <w:bCs/>
    </w:rPr>
  </w:style>
  <w:style w:type="paragraph" w:styleId="Revision">
    <w:name w:val="Revision"/>
    <w:hidden/>
    <w:uiPriority w:val="99"/>
    <w:semiHidden/>
    <w:rsid w:val="00B554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39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941"/>
  </w:style>
  <w:style w:type="paragraph" w:styleId="CommentSubject">
    <w:name w:val="annotation subject"/>
    <w:basedOn w:val="CommentText"/>
    <w:next w:val="CommentText"/>
    <w:link w:val="CommentSubjectChar"/>
    <w:rsid w:val="00C53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941"/>
    <w:rPr>
      <w:b/>
      <w:bCs/>
    </w:rPr>
  </w:style>
  <w:style w:type="paragraph" w:styleId="Revision">
    <w:name w:val="Revision"/>
    <w:hidden/>
    <w:uiPriority w:val="99"/>
    <w:semiHidden/>
    <w:rsid w:val="00B55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1343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HB01140 (Committee Report (Unamended))</vt:lpstr>
    </vt:vector>
  </TitlesOfParts>
  <Company>State of Texas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18365</dc:subject>
  <dc:creator>State of Texas</dc:creator>
  <dc:description>HB 1140 by Anderson, Charles "Doc"-(H)Transportation</dc:description>
  <cp:lastModifiedBy>Alexander McMillan</cp:lastModifiedBy>
  <cp:revision>2</cp:revision>
  <cp:lastPrinted>2003-11-26T17:21:00Z</cp:lastPrinted>
  <dcterms:created xsi:type="dcterms:W3CDTF">2017-04-04T21:26:00Z</dcterms:created>
  <dcterms:modified xsi:type="dcterms:W3CDTF">2017-04-04T21:26:00Z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17.76.935</vt:lpwstr>
  </property>
</Properties>
</file>