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F" w:rsidRDefault="00E070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7EA2FE5906468FAAF7FEFEF122BB01"/>
          </w:placeholder>
        </w:sdtPr>
        <w:sdtContent>
          <w:r w:rsidRPr="005C2A78">
            <w:rPr>
              <w:rFonts w:cs="Times New Roman"/>
              <w:b/>
              <w:szCs w:val="24"/>
              <w:u w:val="single"/>
            </w:rPr>
            <w:t>BILL ANALYSIS</w:t>
          </w:r>
        </w:sdtContent>
      </w:sdt>
    </w:p>
    <w:p w:rsidR="00E0703F" w:rsidRPr="00585C31" w:rsidRDefault="00E0703F" w:rsidP="000F1DF9">
      <w:pPr>
        <w:spacing w:after="0" w:line="240" w:lineRule="auto"/>
        <w:rPr>
          <w:rFonts w:cs="Times New Roman"/>
          <w:szCs w:val="24"/>
        </w:rPr>
      </w:pPr>
    </w:p>
    <w:p w:rsidR="00E0703F" w:rsidRPr="00585C31" w:rsidRDefault="00E070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703F" w:rsidTr="000F1DF9">
        <w:tc>
          <w:tcPr>
            <w:tcW w:w="2718" w:type="dxa"/>
          </w:tcPr>
          <w:p w:rsidR="00E0703F" w:rsidRPr="005C2A78" w:rsidRDefault="00E0703F" w:rsidP="006D756B">
            <w:pPr>
              <w:rPr>
                <w:rFonts w:cs="Times New Roman"/>
                <w:szCs w:val="24"/>
              </w:rPr>
            </w:pPr>
            <w:sdt>
              <w:sdtPr>
                <w:rPr>
                  <w:rFonts w:cs="Times New Roman"/>
                  <w:szCs w:val="24"/>
                </w:rPr>
                <w:alias w:val="Agency Title"/>
                <w:tag w:val="AgencyTitleContentControl"/>
                <w:id w:val="1920747753"/>
                <w:lock w:val="sdtContentLocked"/>
                <w:placeholder>
                  <w:docPart w:val="E350F11EE1E64D98B7D9AC284417D68D"/>
                </w:placeholder>
              </w:sdtPr>
              <w:sdtEndPr>
                <w:rPr>
                  <w:rFonts w:cstheme="minorBidi"/>
                  <w:szCs w:val="22"/>
                </w:rPr>
              </w:sdtEndPr>
              <w:sdtContent>
                <w:r>
                  <w:rPr>
                    <w:rFonts w:cs="Times New Roman"/>
                    <w:szCs w:val="24"/>
                  </w:rPr>
                  <w:t>Senate Research Center</w:t>
                </w:r>
              </w:sdtContent>
            </w:sdt>
          </w:p>
        </w:tc>
        <w:tc>
          <w:tcPr>
            <w:tcW w:w="6858" w:type="dxa"/>
          </w:tcPr>
          <w:p w:rsidR="00E0703F" w:rsidRPr="00FF6471" w:rsidRDefault="00E0703F" w:rsidP="000F1DF9">
            <w:pPr>
              <w:jc w:val="right"/>
              <w:rPr>
                <w:rFonts w:cs="Times New Roman"/>
                <w:szCs w:val="24"/>
              </w:rPr>
            </w:pPr>
            <w:sdt>
              <w:sdtPr>
                <w:rPr>
                  <w:rFonts w:cs="Times New Roman"/>
                  <w:szCs w:val="24"/>
                </w:rPr>
                <w:alias w:val="Bill Number"/>
                <w:tag w:val="BillNumberOne"/>
                <w:id w:val="-410784069"/>
                <w:lock w:val="sdtContentLocked"/>
                <w:placeholder>
                  <w:docPart w:val="B322C8ACCA634846B0F890EF606B1B41"/>
                </w:placeholder>
              </w:sdtPr>
              <w:sdtContent>
                <w:r>
                  <w:rPr>
                    <w:rFonts w:cs="Times New Roman"/>
                    <w:szCs w:val="24"/>
                  </w:rPr>
                  <w:t>H.B. 1177</w:t>
                </w:r>
              </w:sdtContent>
            </w:sdt>
          </w:p>
        </w:tc>
      </w:tr>
      <w:tr w:rsidR="00E0703F" w:rsidTr="000F1DF9">
        <w:sdt>
          <w:sdtPr>
            <w:rPr>
              <w:rFonts w:cs="Times New Roman"/>
              <w:szCs w:val="24"/>
            </w:rPr>
            <w:alias w:val="TLCNumber"/>
            <w:tag w:val="TLCNumber"/>
            <w:id w:val="-542600604"/>
            <w:lock w:val="sdtLocked"/>
            <w:placeholder>
              <w:docPart w:val="8E29C6FAB88D4034A9D23545B762D8D0"/>
            </w:placeholder>
          </w:sdtPr>
          <w:sdtContent>
            <w:tc>
              <w:tcPr>
                <w:tcW w:w="2718" w:type="dxa"/>
              </w:tcPr>
              <w:p w:rsidR="00E0703F" w:rsidRPr="000F1DF9" w:rsidRDefault="00E0703F" w:rsidP="00C65088">
                <w:pPr>
                  <w:rPr>
                    <w:rFonts w:cs="Times New Roman"/>
                    <w:szCs w:val="24"/>
                  </w:rPr>
                </w:pPr>
                <w:r>
                  <w:rPr>
                    <w:rFonts w:cs="Times New Roman"/>
                    <w:szCs w:val="24"/>
                  </w:rPr>
                  <w:t>85R4969 JCG-F</w:t>
                </w:r>
              </w:p>
            </w:tc>
          </w:sdtContent>
        </w:sdt>
        <w:tc>
          <w:tcPr>
            <w:tcW w:w="6858" w:type="dxa"/>
          </w:tcPr>
          <w:p w:rsidR="00E0703F" w:rsidRPr="005C2A78" w:rsidRDefault="00E0703F" w:rsidP="006D756B">
            <w:pPr>
              <w:jc w:val="right"/>
              <w:rPr>
                <w:rFonts w:cs="Times New Roman"/>
                <w:szCs w:val="24"/>
              </w:rPr>
            </w:pPr>
            <w:sdt>
              <w:sdtPr>
                <w:rPr>
                  <w:rFonts w:cs="Times New Roman"/>
                  <w:szCs w:val="24"/>
                </w:rPr>
                <w:alias w:val="Author Label"/>
                <w:tag w:val="By"/>
                <w:id w:val="72399597"/>
                <w:lock w:val="sdtLocked"/>
                <w:placeholder>
                  <w:docPart w:val="EF55CC16280645DFAB4CCA4EC2EC00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775225C8F4940A50A45F4944EC4B2"/>
                </w:placeholder>
              </w:sdtPr>
              <w:sdtContent>
                <w:r>
                  <w:rPr>
                    <w:rFonts w:cs="Times New Roman"/>
                    <w:szCs w:val="24"/>
                  </w:rPr>
                  <w:t>Murr; Wilson</w:t>
                </w:r>
              </w:sdtContent>
            </w:sdt>
            <w:sdt>
              <w:sdtPr>
                <w:rPr>
                  <w:rFonts w:cs="Times New Roman"/>
                  <w:szCs w:val="24"/>
                </w:rPr>
                <w:alias w:val="Sponsor"/>
                <w:tag w:val="Sponsor"/>
                <w:id w:val="-2039656131"/>
                <w:lock w:val="sdtContentLocked"/>
                <w:placeholder>
                  <w:docPart w:val="3B4A613468F34BE4BC96478BD0416BD2"/>
                </w:placeholder>
              </w:sdtPr>
              <w:sdtContent>
                <w:r>
                  <w:rPr>
                    <w:rFonts w:cs="Times New Roman"/>
                    <w:szCs w:val="24"/>
                  </w:rPr>
                  <w:t xml:space="preserve"> (Buckingham)</w:t>
                </w:r>
              </w:sdtContent>
            </w:sdt>
          </w:p>
        </w:tc>
      </w:tr>
      <w:tr w:rsidR="00E0703F" w:rsidTr="000F1DF9">
        <w:tc>
          <w:tcPr>
            <w:tcW w:w="2718" w:type="dxa"/>
          </w:tcPr>
          <w:p w:rsidR="00E0703F" w:rsidRPr="00BC7495" w:rsidRDefault="00E0703F" w:rsidP="000F1DF9">
            <w:pPr>
              <w:rPr>
                <w:rFonts w:cs="Times New Roman"/>
                <w:szCs w:val="24"/>
              </w:rPr>
            </w:pPr>
          </w:p>
        </w:tc>
        <w:sdt>
          <w:sdtPr>
            <w:rPr>
              <w:rFonts w:cs="Times New Roman"/>
              <w:szCs w:val="24"/>
            </w:rPr>
            <w:alias w:val="Committee"/>
            <w:tag w:val="Committee"/>
            <w:id w:val="1914272295"/>
            <w:lock w:val="sdtContentLocked"/>
            <w:placeholder>
              <w:docPart w:val="12A6BF659CC34E6C8FE32BA0C9B62A06"/>
            </w:placeholder>
          </w:sdtPr>
          <w:sdtContent>
            <w:tc>
              <w:tcPr>
                <w:tcW w:w="6858" w:type="dxa"/>
              </w:tcPr>
              <w:p w:rsidR="00E0703F" w:rsidRPr="00FF6471" w:rsidRDefault="00E0703F" w:rsidP="000F1DF9">
                <w:pPr>
                  <w:jc w:val="right"/>
                  <w:rPr>
                    <w:rFonts w:cs="Times New Roman"/>
                    <w:szCs w:val="24"/>
                  </w:rPr>
                </w:pPr>
                <w:r>
                  <w:rPr>
                    <w:rFonts w:cs="Times New Roman"/>
                    <w:szCs w:val="24"/>
                  </w:rPr>
                  <w:t>Criminal Justice</w:t>
                </w:r>
              </w:p>
            </w:tc>
          </w:sdtContent>
        </w:sdt>
      </w:tr>
      <w:tr w:rsidR="00E0703F" w:rsidTr="000F1DF9">
        <w:tc>
          <w:tcPr>
            <w:tcW w:w="2718" w:type="dxa"/>
          </w:tcPr>
          <w:p w:rsidR="00E0703F" w:rsidRPr="00BC7495" w:rsidRDefault="00E0703F" w:rsidP="000F1DF9">
            <w:pPr>
              <w:rPr>
                <w:rFonts w:cs="Times New Roman"/>
                <w:szCs w:val="24"/>
              </w:rPr>
            </w:pPr>
          </w:p>
        </w:tc>
        <w:sdt>
          <w:sdtPr>
            <w:rPr>
              <w:rFonts w:cs="Times New Roman"/>
              <w:szCs w:val="24"/>
            </w:rPr>
            <w:alias w:val="Date"/>
            <w:tag w:val="DateContentControl"/>
            <w:id w:val="1178081906"/>
            <w:lock w:val="sdtLocked"/>
            <w:placeholder>
              <w:docPart w:val="E11BEA30810942CBA0D2AA62CF843023"/>
            </w:placeholder>
            <w:date w:fullDate="2017-05-08T00:00:00Z">
              <w:dateFormat w:val="M/d/yyyy"/>
              <w:lid w:val="en-US"/>
              <w:storeMappedDataAs w:val="dateTime"/>
              <w:calendar w:val="gregorian"/>
            </w:date>
          </w:sdtPr>
          <w:sdtContent>
            <w:tc>
              <w:tcPr>
                <w:tcW w:w="6858" w:type="dxa"/>
              </w:tcPr>
              <w:p w:rsidR="00E0703F" w:rsidRPr="00FF6471" w:rsidRDefault="00E0703F" w:rsidP="000F1DF9">
                <w:pPr>
                  <w:jc w:val="right"/>
                  <w:rPr>
                    <w:rFonts w:cs="Times New Roman"/>
                    <w:szCs w:val="24"/>
                  </w:rPr>
                </w:pPr>
                <w:r>
                  <w:rPr>
                    <w:rFonts w:cs="Times New Roman"/>
                    <w:szCs w:val="24"/>
                  </w:rPr>
                  <w:t>5/8/2017</w:t>
                </w:r>
              </w:p>
            </w:tc>
          </w:sdtContent>
        </w:sdt>
      </w:tr>
      <w:tr w:rsidR="00E0703F" w:rsidTr="000F1DF9">
        <w:tc>
          <w:tcPr>
            <w:tcW w:w="2718" w:type="dxa"/>
          </w:tcPr>
          <w:p w:rsidR="00E0703F" w:rsidRPr="00BC7495" w:rsidRDefault="00E0703F" w:rsidP="000F1DF9">
            <w:pPr>
              <w:rPr>
                <w:rFonts w:cs="Times New Roman"/>
                <w:szCs w:val="24"/>
              </w:rPr>
            </w:pPr>
          </w:p>
        </w:tc>
        <w:sdt>
          <w:sdtPr>
            <w:rPr>
              <w:rFonts w:cs="Times New Roman"/>
              <w:szCs w:val="24"/>
            </w:rPr>
            <w:alias w:val="BA Version"/>
            <w:tag w:val="BAVersion"/>
            <w:id w:val="-1685590809"/>
            <w:lock w:val="sdtContentLocked"/>
            <w:placeholder>
              <w:docPart w:val="3EE20982348B4941958A25608C21A6B7"/>
            </w:placeholder>
          </w:sdtPr>
          <w:sdtContent>
            <w:tc>
              <w:tcPr>
                <w:tcW w:w="6858" w:type="dxa"/>
              </w:tcPr>
              <w:p w:rsidR="00E0703F" w:rsidRPr="00FF6471" w:rsidRDefault="00E0703F" w:rsidP="000F1DF9">
                <w:pPr>
                  <w:jc w:val="right"/>
                  <w:rPr>
                    <w:rFonts w:cs="Times New Roman"/>
                    <w:szCs w:val="24"/>
                  </w:rPr>
                </w:pPr>
                <w:r>
                  <w:rPr>
                    <w:rFonts w:cs="Times New Roman"/>
                    <w:szCs w:val="24"/>
                  </w:rPr>
                  <w:t>Engrossed</w:t>
                </w:r>
              </w:p>
            </w:tc>
          </w:sdtContent>
        </w:sdt>
      </w:tr>
    </w:tbl>
    <w:p w:rsidR="00E0703F" w:rsidRPr="00FF6471" w:rsidRDefault="00E0703F" w:rsidP="000F1DF9">
      <w:pPr>
        <w:spacing w:after="0" w:line="240" w:lineRule="auto"/>
        <w:rPr>
          <w:rFonts w:cs="Times New Roman"/>
          <w:szCs w:val="24"/>
        </w:rPr>
      </w:pPr>
    </w:p>
    <w:p w:rsidR="00E0703F" w:rsidRPr="00FF6471" w:rsidRDefault="00E0703F" w:rsidP="000F1DF9">
      <w:pPr>
        <w:spacing w:after="0" w:line="240" w:lineRule="auto"/>
        <w:rPr>
          <w:rFonts w:cs="Times New Roman"/>
          <w:szCs w:val="24"/>
        </w:rPr>
      </w:pPr>
    </w:p>
    <w:p w:rsidR="00E0703F" w:rsidRPr="00FF6471" w:rsidRDefault="00E070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48B0DBB9C04BC594D9789FD11E8394"/>
        </w:placeholder>
      </w:sdtPr>
      <w:sdtContent>
        <w:p w:rsidR="00E0703F" w:rsidRDefault="00E070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3AF5BA5A61E4E34A480BAB1B900C2D2"/>
        </w:placeholder>
      </w:sdtPr>
      <w:sdtEndPr/>
      <w:sdtContent>
        <w:p w:rsidR="00E0703F" w:rsidRPr="00E0703F" w:rsidRDefault="00E0703F" w:rsidP="00E0703F">
          <w:pPr>
            <w:pStyle w:val="NormalWeb"/>
            <w:spacing w:before="0" w:beforeAutospacing="0" w:after="0" w:afterAutospacing="0"/>
            <w:jc w:val="both"/>
            <w:divId w:val="1111971372"/>
            <w:rPr>
              <w:rFonts w:eastAsia="Times New Roman"/>
              <w:bCs/>
            </w:rPr>
          </w:pPr>
        </w:p>
        <w:p w:rsidR="00E0703F" w:rsidRDefault="00E0703F" w:rsidP="00E0703F">
          <w:pPr>
            <w:pStyle w:val="NormalWeb"/>
            <w:spacing w:before="0" w:beforeAutospacing="0" w:after="0" w:afterAutospacing="0"/>
            <w:jc w:val="both"/>
            <w:divId w:val="1111971372"/>
            <w:rPr>
              <w:color w:val="000000"/>
            </w:rPr>
          </w:pPr>
          <w:r>
            <w:rPr>
              <w:color w:val="000000"/>
            </w:rPr>
            <w:t>Article 15.21, Code of Criminal Procedure,</w:t>
          </w:r>
          <w:r w:rsidRPr="00E0703F">
            <w:rPr>
              <w:color w:val="000000"/>
            </w:rPr>
            <w:t xml:space="preserve"> allows a person arrested on a warrant issued in another county to be released on the 11th day if the issuing agency has failed to take custody of the arrested person. Following release, the agency that issued the warrant is not required to gather any additional information on the arrested person. </w:t>
          </w:r>
        </w:p>
        <w:p w:rsidR="00E0703F" w:rsidRPr="00E0703F" w:rsidRDefault="00E0703F" w:rsidP="00E0703F">
          <w:pPr>
            <w:pStyle w:val="NormalWeb"/>
            <w:spacing w:before="0" w:beforeAutospacing="0" w:after="0" w:afterAutospacing="0"/>
            <w:jc w:val="both"/>
            <w:divId w:val="1111971372"/>
            <w:rPr>
              <w:color w:val="000000"/>
            </w:rPr>
          </w:pPr>
        </w:p>
        <w:p w:rsidR="00E0703F" w:rsidRDefault="00E0703F" w:rsidP="00E0703F">
          <w:pPr>
            <w:pStyle w:val="NormalWeb"/>
            <w:spacing w:before="0" w:beforeAutospacing="0" w:after="0" w:afterAutospacing="0"/>
            <w:jc w:val="both"/>
            <w:divId w:val="1111971372"/>
            <w:rPr>
              <w:color w:val="000000"/>
            </w:rPr>
          </w:pPr>
          <w:r w:rsidRPr="00E0703F">
            <w:rPr>
              <w:color w:val="000000"/>
            </w:rPr>
            <w:t>As the law currently stands, arresting counties are forced to release known criminals and are incapable of enforcing any punitive action if the issuing county does not act upon the warrant within 10 days.</w:t>
          </w:r>
        </w:p>
        <w:p w:rsidR="00E0703F" w:rsidRPr="00E0703F" w:rsidRDefault="00E0703F" w:rsidP="00E0703F">
          <w:pPr>
            <w:pStyle w:val="NormalWeb"/>
            <w:spacing w:before="0" w:beforeAutospacing="0" w:after="0" w:afterAutospacing="0"/>
            <w:jc w:val="both"/>
            <w:divId w:val="1111971372"/>
            <w:rPr>
              <w:color w:val="000000"/>
            </w:rPr>
          </w:pPr>
        </w:p>
        <w:p w:rsidR="00E0703F" w:rsidRDefault="00E0703F" w:rsidP="00E0703F">
          <w:pPr>
            <w:pStyle w:val="NormalWeb"/>
            <w:spacing w:before="0" w:beforeAutospacing="0" w:after="0" w:afterAutospacing="0"/>
            <w:jc w:val="both"/>
            <w:divId w:val="1111971372"/>
            <w:rPr>
              <w:color w:val="000000"/>
            </w:rPr>
          </w:pPr>
          <w:r w:rsidRPr="00E0703F">
            <w:rPr>
              <w:color w:val="000000"/>
            </w:rPr>
            <w:t>H</w:t>
          </w:r>
          <w:r>
            <w:rPr>
              <w:color w:val="000000"/>
            </w:rPr>
            <w:t>.</w:t>
          </w:r>
          <w:r w:rsidRPr="00E0703F">
            <w:rPr>
              <w:color w:val="000000"/>
            </w:rPr>
            <w:t>B</w:t>
          </w:r>
          <w:r>
            <w:rPr>
              <w:color w:val="000000"/>
            </w:rPr>
            <w:t>.</w:t>
          </w:r>
          <w:r w:rsidRPr="00E0703F">
            <w:rPr>
              <w:color w:val="000000"/>
            </w:rPr>
            <w:t xml:space="preserve"> 1177 establish</w:t>
          </w:r>
          <w:r>
            <w:rPr>
              <w:color w:val="000000"/>
            </w:rPr>
            <w:t>es</w:t>
          </w:r>
          <w:r w:rsidRPr="00E0703F">
            <w:rPr>
              <w:color w:val="000000"/>
            </w:rPr>
            <w:t xml:space="preserve"> a means by which the county where the person was arrested may augment the incentive for the arrested person to address the pending warrant in the issuing county. This is accomplished by allowing the arresting county to affix a personal bond to the arrested person.</w:t>
          </w:r>
        </w:p>
        <w:p w:rsidR="00E0703F" w:rsidRPr="00E0703F" w:rsidRDefault="00E0703F" w:rsidP="00E0703F">
          <w:pPr>
            <w:pStyle w:val="NormalWeb"/>
            <w:spacing w:before="0" w:beforeAutospacing="0" w:after="0" w:afterAutospacing="0"/>
            <w:jc w:val="both"/>
            <w:divId w:val="1111971372"/>
            <w:rPr>
              <w:color w:val="000000"/>
            </w:rPr>
          </w:pPr>
        </w:p>
        <w:p w:rsidR="00E0703F" w:rsidRDefault="00E0703F" w:rsidP="00E0703F">
          <w:pPr>
            <w:pStyle w:val="NormalWeb"/>
            <w:spacing w:before="0" w:beforeAutospacing="0" w:after="0" w:afterAutospacing="0"/>
            <w:jc w:val="both"/>
            <w:divId w:val="1111971372"/>
            <w:rPr>
              <w:color w:val="000000"/>
            </w:rPr>
          </w:pPr>
          <w:r w:rsidRPr="00E0703F">
            <w:rPr>
              <w:color w:val="000000"/>
            </w:rPr>
            <w:t>Key Provisions:</w:t>
          </w:r>
        </w:p>
        <w:p w:rsidR="00E0703F" w:rsidRPr="00E0703F" w:rsidRDefault="00E0703F" w:rsidP="00E0703F">
          <w:pPr>
            <w:pStyle w:val="NormalWeb"/>
            <w:spacing w:before="0" w:beforeAutospacing="0" w:after="0" w:afterAutospacing="0"/>
            <w:jc w:val="both"/>
            <w:divId w:val="1111971372"/>
            <w:rPr>
              <w:color w:val="000000"/>
            </w:rPr>
          </w:pPr>
        </w:p>
        <w:p w:rsidR="00E0703F" w:rsidRDefault="00E0703F" w:rsidP="00E0703F">
          <w:pPr>
            <w:pStyle w:val="NormalWeb"/>
            <w:numPr>
              <w:ilvl w:val="0"/>
              <w:numId w:val="1"/>
            </w:numPr>
            <w:spacing w:before="0" w:beforeAutospacing="0" w:after="0" w:afterAutospacing="0"/>
            <w:jc w:val="both"/>
            <w:divId w:val="1111971372"/>
            <w:rPr>
              <w:color w:val="000000"/>
            </w:rPr>
          </w:pPr>
          <w:r w:rsidRPr="00E0703F">
            <w:rPr>
              <w:color w:val="000000"/>
            </w:rPr>
            <w:t>H</w:t>
          </w:r>
          <w:r>
            <w:rPr>
              <w:color w:val="000000"/>
            </w:rPr>
            <w:t>.</w:t>
          </w:r>
          <w:r w:rsidRPr="00E0703F">
            <w:rPr>
              <w:color w:val="000000"/>
            </w:rPr>
            <w:t>B</w:t>
          </w:r>
          <w:r>
            <w:rPr>
              <w:color w:val="000000"/>
            </w:rPr>
            <w:t>.</w:t>
          </w:r>
          <w:r w:rsidRPr="00E0703F">
            <w:rPr>
              <w:color w:val="000000"/>
            </w:rPr>
            <w:t xml:space="preserve"> 1177 modifies Article 15.21 directing the magistrate </w:t>
          </w:r>
          <w:r>
            <w:rPr>
              <w:color w:val="000000"/>
            </w:rPr>
            <w:t>to change the arrested person’</w:t>
          </w:r>
          <w:r w:rsidRPr="00E0703F">
            <w:rPr>
              <w:color w:val="000000"/>
            </w:rPr>
            <w:t>s cash or surety bond to a personal bond and the arrested person is then released on the 11th day if the issuing agency has not taken custody.</w:t>
          </w:r>
        </w:p>
        <w:p w:rsidR="00E0703F" w:rsidRPr="00E0703F" w:rsidRDefault="00E0703F" w:rsidP="00E0703F">
          <w:pPr>
            <w:pStyle w:val="NormalWeb"/>
            <w:spacing w:before="0" w:beforeAutospacing="0" w:after="0" w:afterAutospacing="0"/>
            <w:ind w:left="720"/>
            <w:jc w:val="both"/>
            <w:divId w:val="1111971372"/>
            <w:rPr>
              <w:color w:val="000000"/>
            </w:rPr>
          </w:pPr>
        </w:p>
        <w:p w:rsidR="00E0703F" w:rsidRDefault="00E0703F" w:rsidP="00E0703F">
          <w:pPr>
            <w:pStyle w:val="NormalWeb"/>
            <w:numPr>
              <w:ilvl w:val="0"/>
              <w:numId w:val="1"/>
            </w:numPr>
            <w:spacing w:before="0" w:beforeAutospacing="0" w:after="0" w:afterAutospacing="0"/>
            <w:jc w:val="both"/>
            <w:divId w:val="1111971372"/>
            <w:rPr>
              <w:color w:val="000000"/>
            </w:rPr>
          </w:pPr>
          <w:r w:rsidRPr="00E0703F">
            <w:rPr>
              <w:color w:val="000000"/>
            </w:rPr>
            <w:t>The magistrate would then be required to forward the personal bond information to the agency issuing the warrant.</w:t>
          </w:r>
        </w:p>
        <w:p w:rsidR="00E0703F" w:rsidRPr="00E0703F" w:rsidRDefault="00E0703F" w:rsidP="00E0703F">
          <w:pPr>
            <w:pStyle w:val="NormalWeb"/>
            <w:spacing w:before="0" w:beforeAutospacing="0" w:after="0" w:afterAutospacing="0"/>
            <w:jc w:val="both"/>
            <w:divId w:val="1111971372"/>
            <w:rPr>
              <w:color w:val="000000"/>
            </w:rPr>
          </w:pPr>
        </w:p>
        <w:p w:rsidR="00E0703F" w:rsidRDefault="00E0703F" w:rsidP="00E0703F">
          <w:pPr>
            <w:pStyle w:val="NormalWeb"/>
            <w:numPr>
              <w:ilvl w:val="0"/>
              <w:numId w:val="1"/>
            </w:numPr>
            <w:spacing w:before="0" w:beforeAutospacing="0" w:after="0" w:afterAutospacing="0"/>
            <w:jc w:val="both"/>
            <w:divId w:val="1111971372"/>
            <w:rPr>
              <w:color w:val="000000"/>
            </w:rPr>
          </w:pPr>
          <w:r w:rsidRPr="00E0703F">
            <w:rPr>
              <w:color w:val="000000"/>
            </w:rPr>
            <w:t>This change would require a magistrate release the detainee, not jail personnel, and the bond information on the arrested person would be forwarded to the issuing agency for future action.</w:t>
          </w:r>
        </w:p>
        <w:p w:rsidR="00E0703F" w:rsidRPr="00E0703F" w:rsidRDefault="00E0703F" w:rsidP="00E0703F">
          <w:pPr>
            <w:pStyle w:val="NormalWeb"/>
            <w:spacing w:before="0" w:beforeAutospacing="0" w:after="0" w:afterAutospacing="0"/>
            <w:jc w:val="both"/>
            <w:divId w:val="1111971372"/>
            <w:rPr>
              <w:color w:val="000000"/>
            </w:rPr>
          </w:pPr>
        </w:p>
        <w:p w:rsidR="00E0703F" w:rsidRPr="00E0703F" w:rsidRDefault="00E0703F" w:rsidP="00E0703F">
          <w:pPr>
            <w:pStyle w:val="NormalWeb"/>
            <w:numPr>
              <w:ilvl w:val="0"/>
              <w:numId w:val="1"/>
            </w:numPr>
            <w:spacing w:before="0" w:beforeAutospacing="0" w:after="0" w:afterAutospacing="0"/>
            <w:jc w:val="both"/>
            <w:divId w:val="1111971372"/>
            <w:rPr>
              <w:color w:val="000000"/>
            </w:rPr>
          </w:pPr>
          <w:r w:rsidRPr="00E0703F">
            <w:rPr>
              <w:color w:val="000000"/>
            </w:rPr>
            <w:t>Class C warrants must be released under 17.151 in five days if they cannot post bond and are not being held for other offenses. Additionally, there is no state-wide database of such low level offenses so H</w:t>
          </w:r>
          <w:r>
            <w:rPr>
              <w:color w:val="000000"/>
            </w:rPr>
            <w:t>.</w:t>
          </w:r>
          <w:r w:rsidRPr="00E0703F">
            <w:rPr>
              <w:color w:val="000000"/>
            </w:rPr>
            <w:t>B</w:t>
          </w:r>
          <w:r>
            <w:rPr>
              <w:color w:val="000000"/>
            </w:rPr>
            <w:t>.</w:t>
          </w:r>
          <w:r w:rsidRPr="00E0703F">
            <w:rPr>
              <w:color w:val="000000"/>
            </w:rPr>
            <w:t xml:space="preserve"> 1177 would be inapplicable.</w:t>
          </w:r>
        </w:p>
        <w:p w:rsidR="00E0703F" w:rsidRPr="00D70925" w:rsidRDefault="00E0703F" w:rsidP="00E0703F">
          <w:pPr>
            <w:spacing w:after="0" w:line="240" w:lineRule="auto"/>
            <w:jc w:val="both"/>
            <w:rPr>
              <w:rFonts w:eastAsia="Times New Roman" w:cs="Times New Roman"/>
              <w:bCs/>
              <w:szCs w:val="24"/>
            </w:rPr>
          </w:pPr>
        </w:p>
      </w:sdtContent>
    </w:sdt>
    <w:p w:rsidR="00E0703F" w:rsidRDefault="00E070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1177 </w:t>
      </w:r>
      <w:bookmarkStart w:id="1" w:name="AmendsCurrentLaw"/>
      <w:bookmarkEnd w:id="1"/>
      <w:r>
        <w:rPr>
          <w:rFonts w:cs="Times New Roman"/>
          <w:szCs w:val="24"/>
        </w:rPr>
        <w:t>amends current law relating to the release on personal bond of a person arrested for an out-of-county offense under certain circumstances.</w:t>
      </w:r>
    </w:p>
    <w:p w:rsidR="00E0703F" w:rsidRPr="00856CC1" w:rsidRDefault="00E0703F" w:rsidP="000F1DF9">
      <w:pPr>
        <w:spacing w:after="0" w:line="240" w:lineRule="auto"/>
        <w:jc w:val="both"/>
        <w:rPr>
          <w:rFonts w:eastAsia="Times New Roman" w:cs="Times New Roman"/>
          <w:szCs w:val="24"/>
        </w:rPr>
      </w:pPr>
    </w:p>
    <w:p w:rsidR="00E0703F" w:rsidRPr="005C2A78" w:rsidRDefault="00E070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2B45CFAD1B4D6A886EF0542ACC570F"/>
          </w:placeholder>
        </w:sdtPr>
        <w:sdtContent>
          <w:r>
            <w:rPr>
              <w:rFonts w:eastAsia="Times New Roman" w:cs="Times New Roman"/>
              <w:b/>
              <w:szCs w:val="24"/>
              <w:u w:val="single"/>
            </w:rPr>
            <w:t>RULEMAKING AUTHORITY</w:t>
          </w:r>
        </w:sdtContent>
      </w:sdt>
    </w:p>
    <w:p w:rsidR="00E0703F" w:rsidRPr="006529C4" w:rsidRDefault="00E0703F" w:rsidP="00774EC7">
      <w:pPr>
        <w:spacing w:after="0" w:line="240" w:lineRule="auto"/>
        <w:jc w:val="both"/>
        <w:rPr>
          <w:rFonts w:cs="Times New Roman"/>
          <w:szCs w:val="24"/>
        </w:rPr>
      </w:pPr>
    </w:p>
    <w:p w:rsidR="00E0703F" w:rsidRPr="006529C4" w:rsidRDefault="00E070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703F" w:rsidRPr="006529C4" w:rsidRDefault="00E0703F" w:rsidP="00774EC7">
      <w:pPr>
        <w:spacing w:after="0" w:line="240" w:lineRule="auto"/>
        <w:jc w:val="both"/>
        <w:rPr>
          <w:rFonts w:cs="Times New Roman"/>
          <w:szCs w:val="24"/>
        </w:rPr>
      </w:pPr>
    </w:p>
    <w:p w:rsidR="00E0703F" w:rsidRPr="005C2A78" w:rsidRDefault="00E070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774D1410DA4491B8EC217CFFB667AF"/>
          </w:placeholder>
        </w:sdtPr>
        <w:sdtContent>
          <w:r>
            <w:rPr>
              <w:rFonts w:eastAsia="Times New Roman" w:cs="Times New Roman"/>
              <w:b/>
              <w:szCs w:val="24"/>
              <w:u w:val="single"/>
            </w:rPr>
            <w:t>SECTION BY SECTION ANALYSIS</w:t>
          </w:r>
        </w:sdtContent>
      </w:sdt>
    </w:p>
    <w:p w:rsidR="00E0703F" w:rsidRPr="005C2A78" w:rsidRDefault="00E0703F" w:rsidP="000F1DF9">
      <w:pPr>
        <w:spacing w:after="0" w:line="240" w:lineRule="auto"/>
        <w:jc w:val="both"/>
        <w:rPr>
          <w:rFonts w:eastAsia="Times New Roman" w:cs="Times New Roman"/>
          <w:szCs w:val="24"/>
        </w:rPr>
      </w:pPr>
    </w:p>
    <w:p w:rsidR="00E0703F" w:rsidRDefault="00E070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15.21, Code of Criminal Procedure, as follows: </w:t>
      </w:r>
    </w:p>
    <w:p w:rsidR="00E0703F" w:rsidRDefault="00E0703F" w:rsidP="000F1DF9">
      <w:pPr>
        <w:spacing w:after="0" w:line="240" w:lineRule="auto"/>
        <w:jc w:val="both"/>
        <w:rPr>
          <w:rFonts w:eastAsia="Times New Roman" w:cs="Times New Roman"/>
          <w:szCs w:val="24"/>
        </w:rPr>
      </w:pPr>
    </w:p>
    <w:p w:rsidR="00E0703F" w:rsidRDefault="00E0703F" w:rsidP="00856CC1">
      <w:pPr>
        <w:spacing w:after="0" w:line="240" w:lineRule="auto"/>
        <w:ind w:left="720"/>
        <w:jc w:val="both"/>
        <w:rPr>
          <w:rFonts w:eastAsia="Times New Roman" w:cs="Times New Roman"/>
          <w:szCs w:val="24"/>
        </w:rPr>
      </w:pPr>
      <w:r>
        <w:rPr>
          <w:rFonts w:eastAsia="Times New Roman" w:cs="Times New Roman"/>
          <w:szCs w:val="24"/>
        </w:rPr>
        <w:t xml:space="preserve">Art. 15.21. New heading: RELEASE ON PERSONAL BOND IF NOT TIMELY DEMANDED. Requires a magistrate in the county where a certain person was arrested, if the proper office of a certain county does not demand an arrested person described by Article 15.19 (Notice of Arrest) and take charge of the arrested person before a certain date, to: </w:t>
      </w:r>
    </w:p>
    <w:p w:rsidR="00E0703F" w:rsidRDefault="00E0703F" w:rsidP="00856CC1">
      <w:pPr>
        <w:spacing w:after="0" w:line="240" w:lineRule="auto"/>
        <w:ind w:left="720"/>
        <w:jc w:val="both"/>
        <w:rPr>
          <w:rFonts w:eastAsia="Times New Roman" w:cs="Times New Roman"/>
          <w:szCs w:val="24"/>
        </w:rPr>
      </w:pPr>
    </w:p>
    <w:p w:rsidR="00E0703F" w:rsidRDefault="00E0703F" w:rsidP="00856CC1">
      <w:pPr>
        <w:spacing w:after="0" w:line="240" w:lineRule="auto"/>
        <w:ind w:left="1440"/>
        <w:jc w:val="both"/>
        <w:rPr>
          <w:rFonts w:eastAsia="Times New Roman" w:cs="Times New Roman"/>
          <w:szCs w:val="24"/>
        </w:rPr>
      </w:pPr>
      <w:r>
        <w:rPr>
          <w:rFonts w:eastAsia="Times New Roman" w:cs="Times New Roman"/>
          <w:szCs w:val="24"/>
        </w:rPr>
        <w:t xml:space="preserve">(1) release the arrested person on personal bond without sureties or other security; and </w:t>
      </w:r>
    </w:p>
    <w:p w:rsidR="00E0703F" w:rsidRDefault="00E0703F" w:rsidP="00856CC1">
      <w:pPr>
        <w:spacing w:after="0" w:line="240" w:lineRule="auto"/>
        <w:ind w:left="1440"/>
        <w:jc w:val="both"/>
        <w:rPr>
          <w:rFonts w:eastAsia="Times New Roman" w:cs="Times New Roman"/>
          <w:szCs w:val="24"/>
        </w:rPr>
      </w:pPr>
    </w:p>
    <w:p w:rsidR="00E0703F" w:rsidRDefault="00E0703F" w:rsidP="00856CC1">
      <w:pPr>
        <w:spacing w:after="0" w:line="240" w:lineRule="auto"/>
        <w:ind w:left="1440"/>
        <w:jc w:val="both"/>
        <w:rPr>
          <w:rFonts w:eastAsia="Times New Roman" w:cs="Times New Roman"/>
          <w:szCs w:val="24"/>
        </w:rPr>
      </w:pPr>
      <w:r>
        <w:rPr>
          <w:rFonts w:eastAsia="Times New Roman" w:cs="Times New Roman"/>
          <w:szCs w:val="24"/>
        </w:rPr>
        <w:t xml:space="preserve">(2) forward the personal bond to the sheriff of the county where the offense is alleged to have been committed or the court that issued the warrant of arrest. </w:t>
      </w:r>
    </w:p>
    <w:p w:rsidR="00E0703F" w:rsidRDefault="00E0703F" w:rsidP="00856CC1">
      <w:pPr>
        <w:spacing w:after="0" w:line="240" w:lineRule="auto"/>
        <w:ind w:left="1440"/>
        <w:jc w:val="both"/>
        <w:rPr>
          <w:rFonts w:eastAsia="Times New Roman" w:cs="Times New Roman"/>
          <w:szCs w:val="24"/>
        </w:rPr>
      </w:pPr>
    </w:p>
    <w:p w:rsidR="00E0703F" w:rsidRPr="005C2A78" w:rsidRDefault="00E0703F" w:rsidP="00856CC1">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arrested person to be discharged from custody, if the proper office of a certain county does not demand the arrested person and take charge of the arrested person before a certain date.  </w:t>
      </w:r>
    </w:p>
    <w:p w:rsidR="00E0703F" w:rsidRPr="005C2A78" w:rsidRDefault="00E0703F" w:rsidP="000F1DF9">
      <w:pPr>
        <w:spacing w:after="0" w:line="240" w:lineRule="auto"/>
        <w:jc w:val="both"/>
        <w:rPr>
          <w:rFonts w:eastAsia="Times New Roman" w:cs="Times New Roman"/>
          <w:szCs w:val="24"/>
        </w:rPr>
      </w:pPr>
    </w:p>
    <w:p w:rsidR="00E0703F" w:rsidRPr="005C2A78" w:rsidRDefault="00E070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0703F" w:rsidRPr="005C2A78" w:rsidRDefault="00E0703F" w:rsidP="000F1DF9">
      <w:pPr>
        <w:spacing w:after="0" w:line="240" w:lineRule="auto"/>
        <w:jc w:val="both"/>
        <w:rPr>
          <w:rFonts w:eastAsia="Times New Roman" w:cs="Times New Roman"/>
          <w:szCs w:val="24"/>
        </w:rPr>
      </w:pPr>
    </w:p>
    <w:p w:rsidR="00E0703F" w:rsidRPr="005C2A78" w:rsidRDefault="00E0703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E0703F" w:rsidRPr="006529C4" w:rsidRDefault="00E0703F" w:rsidP="00774EC7">
      <w:pPr>
        <w:spacing w:after="0" w:line="240" w:lineRule="auto"/>
        <w:jc w:val="both"/>
        <w:rPr>
          <w:rFonts w:cs="Times New Roman"/>
          <w:szCs w:val="24"/>
        </w:rPr>
      </w:pPr>
    </w:p>
    <w:p w:rsidR="00E0703F" w:rsidRPr="006529C4" w:rsidRDefault="00E0703F" w:rsidP="00774EC7">
      <w:pPr>
        <w:spacing w:after="0" w:line="240" w:lineRule="auto"/>
        <w:jc w:val="both"/>
      </w:pPr>
    </w:p>
    <w:sectPr w:rsidR="00E0703F"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2F" w:rsidRDefault="0036742F" w:rsidP="000F1DF9">
      <w:pPr>
        <w:spacing w:after="0" w:line="240" w:lineRule="auto"/>
      </w:pPr>
      <w:r>
        <w:separator/>
      </w:r>
    </w:p>
  </w:endnote>
  <w:endnote w:type="continuationSeparator" w:id="0">
    <w:p w:rsidR="0036742F" w:rsidRDefault="003674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74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703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703F">
                <w:rPr>
                  <w:sz w:val="20"/>
                  <w:szCs w:val="20"/>
                </w:rPr>
                <w:t>H.B.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70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74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70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70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2F" w:rsidRDefault="0036742F" w:rsidP="000F1DF9">
      <w:pPr>
        <w:spacing w:after="0" w:line="240" w:lineRule="auto"/>
      </w:pPr>
      <w:r>
        <w:separator/>
      </w:r>
    </w:p>
  </w:footnote>
  <w:footnote w:type="continuationSeparator" w:id="0">
    <w:p w:rsidR="0036742F" w:rsidRDefault="0036742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0D63"/>
    <w:multiLevelType w:val="hybridMultilevel"/>
    <w:tmpl w:val="3C3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42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703F"/>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703F"/>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E0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703F"/>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E0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53B9" w:rsidP="00FA53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7EA2FE5906468FAAF7FEFEF122BB01"/>
        <w:category>
          <w:name w:val="General"/>
          <w:gallery w:val="placeholder"/>
        </w:category>
        <w:types>
          <w:type w:val="bbPlcHdr"/>
        </w:types>
        <w:behaviors>
          <w:behavior w:val="content"/>
        </w:behaviors>
        <w:guid w:val="{85902000-24C7-4B4D-BDC1-A7F971493753}"/>
      </w:docPartPr>
      <w:docPartBody>
        <w:p w:rsidR="00000000" w:rsidRDefault="00452A9C"/>
      </w:docPartBody>
    </w:docPart>
    <w:docPart>
      <w:docPartPr>
        <w:name w:val="E350F11EE1E64D98B7D9AC284417D68D"/>
        <w:category>
          <w:name w:val="General"/>
          <w:gallery w:val="placeholder"/>
        </w:category>
        <w:types>
          <w:type w:val="bbPlcHdr"/>
        </w:types>
        <w:behaviors>
          <w:behavior w:val="content"/>
        </w:behaviors>
        <w:guid w:val="{3F5D7A3D-467C-4693-84BD-7B2D3D2112F4}"/>
      </w:docPartPr>
      <w:docPartBody>
        <w:p w:rsidR="00000000" w:rsidRDefault="00452A9C"/>
      </w:docPartBody>
    </w:docPart>
    <w:docPart>
      <w:docPartPr>
        <w:name w:val="B322C8ACCA634846B0F890EF606B1B41"/>
        <w:category>
          <w:name w:val="General"/>
          <w:gallery w:val="placeholder"/>
        </w:category>
        <w:types>
          <w:type w:val="bbPlcHdr"/>
        </w:types>
        <w:behaviors>
          <w:behavior w:val="content"/>
        </w:behaviors>
        <w:guid w:val="{22D783B7-88CB-4A33-AC02-2691D1A35704}"/>
      </w:docPartPr>
      <w:docPartBody>
        <w:p w:rsidR="00000000" w:rsidRDefault="00452A9C"/>
      </w:docPartBody>
    </w:docPart>
    <w:docPart>
      <w:docPartPr>
        <w:name w:val="8E29C6FAB88D4034A9D23545B762D8D0"/>
        <w:category>
          <w:name w:val="General"/>
          <w:gallery w:val="placeholder"/>
        </w:category>
        <w:types>
          <w:type w:val="bbPlcHdr"/>
        </w:types>
        <w:behaviors>
          <w:behavior w:val="content"/>
        </w:behaviors>
        <w:guid w:val="{6FFFF1E3-DF51-4C91-AFC1-1F445742A89A}"/>
      </w:docPartPr>
      <w:docPartBody>
        <w:p w:rsidR="00000000" w:rsidRDefault="00452A9C"/>
      </w:docPartBody>
    </w:docPart>
    <w:docPart>
      <w:docPartPr>
        <w:name w:val="EF55CC16280645DFAB4CCA4EC2EC00EC"/>
        <w:category>
          <w:name w:val="General"/>
          <w:gallery w:val="placeholder"/>
        </w:category>
        <w:types>
          <w:type w:val="bbPlcHdr"/>
        </w:types>
        <w:behaviors>
          <w:behavior w:val="content"/>
        </w:behaviors>
        <w:guid w:val="{93551E7A-2F2B-4D21-8C6C-AF244F7058E6}"/>
      </w:docPartPr>
      <w:docPartBody>
        <w:p w:rsidR="00000000" w:rsidRDefault="00452A9C"/>
      </w:docPartBody>
    </w:docPart>
    <w:docPart>
      <w:docPartPr>
        <w:name w:val="E3F775225C8F4940A50A45F4944EC4B2"/>
        <w:category>
          <w:name w:val="General"/>
          <w:gallery w:val="placeholder"/>
        </w:category>
        <w:types>
          <w:type w:val="bbPlcHdr"/>
        </w:types>
        <w:behaviors>
          <w:behavior w:val="content"/>
        </w:behaviors>
        <w:guid w:val="{DB69F163-7960-453A-83FF-931091DFA799}"/>
      </w:docPartPr>
      <w:docPartBody>
        <w:p w:rsidR="00000000" w:rsidRDefault="00452A9C"/>
      </w:docPartBody>
    </w:docPart>
    <w:docPart>
      <w:docPartPr>
        <w:name w:val="3B4A613468F34BE4BC96478BD0416BD2"/>
        <w:category>
          <w:name w:val="General"/>
          <w:gallery w:val="placeholder"/>
        </w:category>
        <w:types>
          <w:type w:val="bbPlcHdr"/>
        </w:types>
        <w:behaviors>
          <w:behavior w:val="content"/>
        </w:behaviors>
        <w:guid w:val="{0E9D9DEB-D16A-4D4D-A1FC-52494168F145}"/>
      </w:docPartPr>
      <w:docPartBody>
        <w:p w:rsidR="00000000" w:rsidRDefault="00452A9C"/>
      </w:docPartBody>
    </w:docPart>
    <w:docPart>
      <w:docPartPr>
        <w:name w:val="12A6BF659CC34E6C8FE32BA0C9B62A06"/>
        <w:category>
          <w:name w:val="General"/>
          <w:gallery w:val="placeholder"/>
        </w:category>
        <w:types>
          <w:type w:val="bbPlcHdr"/>
        </w:types>
        <w:behaviors>
          <w:behavior w:val="content"/>
        </w:behaviors>
        <w:guid w:val="{B4BE54D2-4D72-447A-8D77-859C03EEB533}"/>
      </w:docPartPr>
      <w:docPartBody>
        <w:p w:rsidR="00000000" w:rsidRDefault="00452A9C"/>
      </w:docPartBody>
    </w:docPart>
    <w:docPart>
      <w:docPartPr>
        <w:name w:val="E11BEA30810942CBA0D2AA62CF843023"/>
        <w:category>
          <w:name w:val="General"/>
          <w:gallery w:val="placeholder"/>
        </w:category>
        <w:types>
          <w:type w:val="bbPlcHdr"/>
        </w:types>
        <w:behaviors>
          <w:behavior w:val="content"/>
        </w:behaviors>
        <w:guid w:val="{4CA000E9-579E-4DDC-9BDD-7D706930BEB6}"/>
      </w:docPartPr>
      <w:docPartBody>
        <w:p w:rsidR="00000000" w:rsidRDefault="00FA53B9" w:rsidP="00FA53B9">
          <w:pPr>
            <w:pStyle w:val="E11BEA30810942CBA0D2AA62CF843023"/>
          </w:pPr>
          <w:r w:rsidRPr="00A30DD1">
            <w:rPr>
              <w:rStyle w:val="PlaceholderText"/>
            </w:rPr>
            <w:t>Click here to enter a date.</w:t>
          </w:r>
        </w:p>
      </w:docPartBody>
    </w:docPart>
    <w:docPart>
      <w:docPartPr>
        <w:name w:val="3EE20982348B4941958A25608C21A6B7"/>
        <w:category>
          <w:name w:val="General"/>
          <w:gallery w:val="placeholder"/>
        </w:category>
        <w:types>
          <w:type w:val="bbPlcHdr"/>
        </w:types>
        <w:behaviors>
          <w:behavior w:val="content"/>
        </w:behaviors>
        <w:guid w:val="{9F6018D4-E6D0-4329-9ABA-A726F0C102FF}"/>
      </w:docPartPr>
      <w:docPartBody>
        <w:p w:rsidR="00000000" w:rsidRDefault="00452A9C"/>
      </w:docPartBody>
    </w:docPart>
    <w:docPart>
      <w:docPartPr>
        <w:name w:val="7A48B0DBB9C04BC594D9789FD11E8394"/>
        <w:category>
          <w:name w:val="General"/>
          <w:gallery w:val="placeholder"/>
        </w:category>
        <w:types>
          <w:type w:val="bbPlcHdr"/>
        </w:types>
        <w:behaviors>
          <w:behavior w:val="content"/>
        </w:behaviors>
        <w:guid w:val="{A0B2CDA9-8C25-4E9E-A223-D7CB1DB1EF81}"/>
      </w:docPartPr>
      <w:docPartBody>
        <w:p w:rsidR="00000000" w:rsidRDefault="00452A9C"/>
      </w:docPartBody>
    </w:docPart>
    <w:docPart>
      <w:docPartPr>
        <w:name w:val="53AF5BA5A61E4E34A480BAB1B900C2D2"/>
        <w:category>
          <w:name w:val="General"/>
          <w:gallery w:val="placeholder"/>
        </w:category>
        <w:types>
          <w:type w:val="bbPlcHdr"/>
        </w:types>
        <w:behaviors>
          <w:behavior w:val="content"/>
        </w:behaviors>
        <w:guid w:val="{D7FAE120-D231-43AA-BFC0-3107199C8469}"/>
      </w:docPartPr>
      <w:docPartBody>
        <w:p w:rsidR="00000000" w:rsidRDefault="00FA53B9" w:rsidP="00FA53B9">
          <w:pPr>
            <w:pStyle w:val="53AF5BA5A61E4E34A480BAB1B900C2D2"/>
          </w:pPr>
          <w:r>
            <w:rPr>
              <w:rFonts w:eastAsia="Times New Roman" w:cs="Times New Roman"/>
              <w:bCs/>
              <w:szCs w:val="24"/>
            </w:rPr>
            <w:t xml:space="preserve"> </w:t>
          </w:r>
        </w:p>
      </w:docPartBody>
    </w:docPart>
    <w:docPart>
      <w:docPartPr>
        <w:name w:val="822B45CFAD1B4D6A886EF0542ACC570F"/>
        <w:category>
          <w:name w:val="General"/>
          <w:gallery w:val="placeholder"/>
        </w:category>
        <w:types>
          <w:type w:val="bbPlcHdr"/>
        </w:types>
        <w:behaviors>
          <w:behavior w:val="content"/>
        </w:behaviors>
        <w:guid w:val="{FDEDDEEC-D6E8-4EB2-A3D4-24C3345CFF70}"/>
      </w:docPartPr>
      <w:docPartBody>
        <w:p w:rsidR="00000000" w:rsidRDefault="00452A9C"/>
      </w:docPartBody>
    </w:docPart>
    <w:docPart>
      <w:docPartPr>
        <w:name w:val="47774D1410DA4491B8EC217CFFB667AF"/>
        <w:category>
          <w:name w:val="General"/>
          <w:gallery w:val="placeholder"/>
        </w:category>
        <w:types>
          <w:type w:val="bbPlcHdr"/>
        </w:types>
        <w:behaviors>
          <w:behavior w:val="content"/>
        </w:behaviors>
        <w:guid w:val="{24291F5E-2C94-4C65-A084-F06B3AFEF857}"/>
      </w:docPartPr>
      <w:docPartBody>
        <w:p w:rsidR="00000000" w:rsidRDefault="00452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2A9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53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53B9"/>
    <w:rPr>
      <w:rFonts w:ascii="Times New Roman" w:hAnsi="Times New Roman"/>
      <w:sz w:val="24"/>
    </w:rPr>
  </w:style>
  <w:style w:type="paragraph" w:customStyle="1" w:styleId="487D89B4F8B34DB4967D41FE18F7F88D7">
    <w:name w:val="487D89B4F8B34DB4967D41FE18F7F88D7"/>
    <w:rsid w:val="00FA53B9"/>
    <w:rPr>
      <w:rFonts w:ascii="Times New Roman" w:hAnsi="Times New Roman"/>
      <w:sz w:val="24"/>
    </w:rPr>
  </w:style>
  <w:style w:type="paragraph" w:customStyle="1" w:styleId="AE2570ED5D764CD7AF9686706F550F4620">
    <w:name w:val="AE2570ED5D764CD7AF9686706F550F4620"/>
    <w:rsid w:val="00FA53B9"/>
    <w:pPr>
      <w:tabs>
        <w:tab w:val="center" w:pos="4680"/>
        <w:tab w:val="right" w:pos="9360"/>
      </w:tabs>
      <w:spacing w:after="0" w:line="240" w:lineRule="auto"/>
    </w:pPr>
    <w:rPr>
      <w:rFonts w:ascii="Times New Roman" w:hAnsi="Times New Roman"/>
      <w:sz w:val="24"/>
    </w:rPr>
  </w:style>
  <w:style w:type="paragraph" w:customStyle="1" w:styleId="E11BEA30810942CBA0D2AA62CF843023">
    <w:name w:val="E11BEA30810942CBA0D2AA62CF843023"/>
    <w:rsid w:val="00FA53B9"/>
  </w:style>
  <w:style w:type="paragraph" w:customStyle="1" w:styleId="53AF5BA5A61E4E34A480BAB1B900C2D2">
    <w:name w:val="53AF5BA5A61E4E34A480BAB1B900C2D2"/>
    <w:rsid w:val="00FA5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53B9"/>
    <w:rPr>
      <w:rFonts w:ascii="Times New Roman" w:hAnsi="Times New Roman"/>
      <w:sz w:val="24"/>
    </w:rPr>
  </w:style>
  <w:style w:type="paragraph" w:customStyle="1" w:styleId="487D89B4F8B34DB4967D41FE18F7F88D7">
    <w:name w:val="487D89B4F8B34DB4967D41FE18F7F88D7"/>
    <w:rsid w:val="00FA53B9"/>
    <w:rPr>
      <w:rFonts w:ascii="Times New Roman" w:hAnsi="Times New Roman"/>
      <w:sz w:val="24"/>
    </w:rPr>
  </w:style>
  <w:style w:type="paragraph" w:customStyle="1" w:styleId="AE2570ED5D764CD7AF9686706F550F4620">
    <w:name w:val="AE2570ED5D764CD7AF9686706F550F4620"/>
    <w:rsid w:val="00FA53B9"/>
    <w:pPr>
      <w:tabs>
        <w:tab w:val="center" w:pos="4680"/>
        <w:tab w:val="right" w:pos="9360"/>
      </w:tabs>
      <w:spacing w:after="0" w:line="240" w:lineRule="auto"/>
    </w:pPr>
    <w:rPr>
      <w:rFonts w:ascii="Times New Roman" w:hAnsi="Times New Roman"/>
      <w:sz w:val="24"/>
    </w:rPr>
  </w:style>
  <w:style w:type="paragraph" w:customStyle="1" w:styleId="E11BEA30810942CBA0D2AA62CF843023">
    <w:name w:val="E11BEA30810942CBA0D2AA62CF843023"/>
    <w:rsid w:val="00FA53B9"/>
  </w:style>
  <w:style w:type="paragraph" w:customStyle="1" w:styleId="53AF5BA5A61E4E34A480BAB1B900C2D2">
    <w:name w:val="53AF5BA5A61E4E34A480BAB1B900C2D2"/>
    <w:rsid w:val="00FA5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E45F3D-A161-4A3D-BBA7-F39419B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470</Words>
  <Characters>2679</Characters>
  <Application>Microsoft Office Word</Application>
  <DocSecurity>0</DocSecurity>
  <Lines>22</Lines>
  <Paragraphs>6</Paragraphs>
  <ScaleCrop>false</ScaleCrop>
  <Company>Texas Legislative Council</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2017-05-08T21:59:00Z</cp:lastPrinted>
  <dcterms:created xsi:type="dcterms:W3CDTF">2015-05-29T14:24:00Z</dcterms:created>
  <dcterms:modified xsi:type="dcterms:W3CDTF">2017-05-08T21:59:00Z</dcterms:modified>
</cp:coreProperties>
</file>

<file path=docProps/custom.xml><?xml version="1.0" encoding="utf-8"?>
<op:Properties xmlns:vt="http://schemas.openxmlformats.org/officeDocument/2006/docPropsVTypes" xmlns:op="http://schemas.openxmlformats.org/officeDocument/2006/custom-properties"/>
</file>