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86EBB" w:rsidTr="00345119">
        <w:tc>
          <w:tcPr>
            <w:tcW w:w="9576" w:type="dxa"/>
            <w:noWrap/>
          </w:tcPr>
          <w:p w:rsidR="008423E4" w:rsidRPr="0022177D" w:rsidRDefault="0029213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92135" w:rsidP="008423E4">
      <w:pPr>
        <w:jc w:val="center"/>
      </w:pPr>
    </w:p>
    <w:p w:rsidR="008423E4" w:rsidRPr="00B31F0E" w:rsidRDefault="00292135" w:rsidP="008423E4"/>
    <w:p w:rsidR="008423E4" w:rsidRPr="00742794" w:rsidRDefault="0029213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86EBB" w:rsidTr="00345119">
        <w:tc>
          <w:tcPr>
            <w:tcW w:w="9576" w:type="dxa"/>
          </w:tcPr>
          <w:p w:rsidR="008423E4" w:rsidRPr="00861995" w:rsidRDefault="00292135" w:rsidP="00345119">
            <w:pPr>
              <w:jc w:val="right"/>
            </w:pPr>
            <w:r>
              <w:t>H.B. 1178</w:t>
            </w:r>
          </w:p>
        </w:tc>
      </w:tr>
      <w:tr w:rsidR="00786EBB" w:rsidTr="00345119">
        <w:tc>
          <w:tcPr>
            <w:tcW w:w="9576" w:type="dxa"/>
          </w:tcPr>
          <w:p w:rsidR="008423E4" w:rsidRPr="00861995" w:rsidRDefault="00292135" w:rsidP="007A0B40">
            <w:pPr>
              <w:jc w:val="right"/>
            </w:pPr>
            <w:r>
              <w:t xml:space="preserve">By: </w:t>
            </w:r>
            <w:r>
              <w:t>Kuempel</w:t>
            </w:r>
          </w:p>
        </w:tc>
      </w:tr>
      <w:tr w:rsidR="00786EBB" w:rsidTr="00345119">
        <w:tc>
          <w:tcPr>
            <w:tcW w:w="9576" w:type="dxa"/>
          </w:tcPr>
          <w:p w:rsidR="008423E4" w:rsidRPr="00861995" w:rsidRDefault="00292135" w:rsidP="00345119">
            <w:pPr>
              <w:jc w:val="right"/>
            </w:pPr>
            <w:r>
              <w:t>Criminal Jurisprudence</w:t>
            </w:r>
          </w:p>
        </w:tc>
      </w:tr>
      <w:tr w:rsidR="00786EBB" w:rsidTr="00345119">
        <w:tc>
          <w:tcPr>
            <w:tcW w:w="9576" w:type="dxa"/>
          </w:tcPr>
          <w:p w:rsidR="008423E4" w:rsidRDefault="00292135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92135" w:rsidP="008423E4">
      <w:pPr>
        <w:tabs>
          <w:tab w:val="right" w:pos="9360"/>
        </w:tabs>
      </w:pPr>
    </w:p>
    <w:p w:rsidR="008423E4" w:rsidRDefault="00292135" w:rsidP="008423E4"/>
    <w:p w:rsidR="008423E4" w:rsidRDefault="0029213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86EBB" w:rsidTr="00345119">
        <w:tc>
          <w:tcPr>
            <w:tcW w:w="9576" w:type="dxa"/>
          </w:tcPr>
          <w:p w:rsidR="008423E4" w:rsidRPr="00A8133F" w:rsidRDefault="00292135" w:rsidP="00361B5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92135" w:rsidP="00361B52"/>
          <w:p w:rsidR="008423E4" w:rsidRDefault="00292135" w:rsidP="00361B52">
            <w:pPr>
              <w:pStyle w:val="Header"/>
              <w:jc w:val="both"/>
            </w:pPr>
            <w:r>
              <w:t>According to interested parties, the</w:t>
            </w:r>
            <w:r>
              <w:t xml:space="preserve"> opioid abuse crisis has fueled </w:t>
            </w:r>
            <w:r>
              <w:t>an increase in</w:t>
            </w:r>
            <w:r>
              <w:t xml:space="preserve"> pharmacy </w:t>
            </w:r>
            <w:r>
              <w:t xml:space="preserve">burglaries and thefts. H.B. </w:t>
            </w:r>
            <w:r>
              <w:t xml:space="preserve">1178 </w:t>
            </w:r>
            <w:r>
              <w:t xml:space="preserve">seeks </w:t>
            </w:r>
            <w:r>
              <w:t>to address this issue by establishing penalties for</w:t>
            </w:r>
            <w:r>
              <w:t xml:space="preserve"> a</w:t>
            </w:r>
            <w:r>
              <w:t xml:space="preserve"> certain burglary or theft offense involving a controlled substance.</w:t>
            </w:r>
          </w:p>
          <w:p w:rsidR="008423E4" w:rsidRPr="00E26B13" w:rsidRDefault="00292135" w:rsidP="00361B52">
            <w:pPr>
              <w:rPr>
                <w:b/>
              </w:rPr>
            </w:pPr>
          </w:p>
        </w:tc>
      </w:tr>
      <w:tr w:rsidR="00786EBB" w:rsidTr="00345119">
        <w:tc>
          <w:tcPr>
            <w:tcW w:w="9576" w:type="dxa"/>
          </w:tcPr>
          <w:p w:rsidR="0017725B" w:rsidRDefault="00292135" w:rsidP="00361B5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92135" w:rsidP="00361B52">
            <w:pPr>
              <w:rPr>
                <w:b/>
                <w:u w:val="single"/>
              </w:rPr>
            </w:pPr>
          </w:p>
          <w:p w:rsidR="009817B8" w:rsidRPr="009817B8" w:rsidRDefault="00292135" w:rsidP="00361B52">
            <w:pPr>
              <w:jc w:val="both"/>
            </w:pPr>
            <w:r>
              <w:t>It is the committee's opinion that this bill expressly does one or more of the following: creates a crimina</w:t>
            </w:r>
            <w:r>
              <w:t>l offense, increases the punishment for an existing criminal offense or category of offenses, or changes the eligibility of a person for community supervision, parole, or mandatory supervision.</w:t>
            </w:r>
          </w:p>
          <w:p w:rsidR="0017725B" w:rsidRPr="0017725B" w:rsidRDefault="00292135" w:rsidP="00361B52">
            <w:pPr>
              <w:rPr>
                <w:b/>
                <w:u w:val="single"/>
              </w:rPr>
            </w:pPr>
          </w:p>
        </w:tc>
      </w:tr>
      <w:tr w:rsidR="00786EBB" w:rsidTr="00345119">
        <w:tc>
          <w:tcPr>
            <w:tcW w:w="9576" w:type="dxa"/>
          </w:tcPr>
          <w:p w:rsidR="008423E4" w:rsidRPr="00A8133F" w:rsidRDefault="00292135" w:rsidP="00361B5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92135" w:rsidP="00361B52"/>
          <w:p w:rsidR="00FA35E0" w:rsidRDefault="00292135" w:rsidP="00361B5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</w:t>
            </w:r>
            <w:r>
              <w:t>this bill does not expressly grant any additional rulemaking authority to a state officer, department, agency, or institution.</w:t>
            </w:r>
          </w:p>
          <w:p w:rsidR="008423E4" w:rsidRPr="00E21FDC" w:rsidRDefault="00292135" w:rsidP="00361B52">
            <w:pPr>
              <w:rPr>
                <w:b/>
              </w:rPr>
            </w:pPr>
          </w:p>
        </w:tc>
      </w:tr>
      <w:tr w:rsidR="00786EBB" w:rsidTr="00345119">
        <w:tc>
          <w:tcPr>
            <w:tcW w:w="9576" w:type="dxa"/>
          </w:tcPr>
          <w:p w:rsidR="008423E4" w:rsidRPr="00A8133F" w:rsidRDefault="00292135" w:rsidP="00361B5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92135" w:rsidP="00361B52"/>
          <w:p w:rsidR="00917152" w:rsidRDefault="00292135" w:rsidP="00361B5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1178 amends the Penal Code to</w:t>
            </w:r>
            <w:r>
              <w:t xml:space="preserve"> </w:t>
            </w:r>
            <w:r>
              <w:t xml:space="preserve">establish a penalty </w:t>
            </w:r>
            <w:r>
              <w:t>of third degree</w:t>
            </w:r>
            <w:r>
              <w:t xml:space="preserve"> felon</w:t>
            </w:r>
            <w:r>
              <w:t xml:space="preserve">y for burglary </w:t>
            </w:r>
            <w:r>
              <w:t xml:space="preserve">if </w:t>
            </w:r>
            <w:r>
              <w:t xml:space="preserve">the </w:t>
            </w:r>
            <w:r>
              <w:t xml:space="preserve">premises </w:t>
            </w:r>
            <w:r>
              <w:t xml:space="preserve">in which </w:t>
            </w:r>
            <w:r>
              <w:t>the actor enters or remains concealed is a</w:t>
            </w:r>
            <w:r>
              <w:t xml:space="preserve"> building in which a controlled substance is generally stored, including a pharmacy, clinic</w:t>
            </w:r>
            <w:r>
              <w:t>, hospital, or nursing facility</w:t>
            </w:r>
            <w:r>
              <w:t>,</w:t>
            </w:r>
            <w:r>
              <w:t xml:space="preserve"> and</w:t>
            </w:r>
            <w:r>
              <w:t xml:space="preserve"> </w:t>
            </w:r>
            <w:r>
              <w:t xml:space="preserve">the </w:t>
            </w:r>
            <w:r>
              <w:t>actor</w:t>
            </w:r>
            <w:r>
              <w:t xml:space="preserve"> entered or remained concealed in that building with intent to commit a theft</w:t>
            </w:r>
            <w:r>
              <w:t xml:space="preserve"> of a controlled substance</w:t>
            </w:r>
            <w:r>
              <w:t>.</w:t>
            </w:r>
            <w:r>
              <w:t xml:space="preserve"> </w:t>
            </w:r>
            <w:r>
              <w:t xml:space="preserve">The bill </w:t>
            </w:r>
            <w:r>
              <w:t xml:space="preserve">expands the conduct that constitutes </w:t>
            </w:r>
            <w:r>
              <w:t xml:space="preserve">a </w:t>
            </w:r>
            <w:r>
              <w:t>third degree felony</w:t>
            </w:r>
            <w:r>
              <w:t xml:space="preserve"> theft</w:t>
            </w:r>
            <w:r>
              <w:t xml:space="preserve"> offense to include</w:t>
            </w:r>
            <w:r>
              <w:t xml:space="preserve"> </w:t>
            </w:r>
            <w:r>
              <w:t xml:space="preserve">theft of </w:t>
            </w:r>
            <w:r>
              <w:t>property that is a controlled substance, regardless of the value of the controlled substance</w:t>
            </w:r>
            <w:r>
              <w:t xml:space="preserve">. </w:t>
            </w:r>
            <w:r>
              <w:t xml:space="preserve"> </w:t>
            </w:r>
          </w:p>
          <w:p w:rsidR="008423E4" w:rsidRPr="00835628" w:rsidRDefault="00292135" w:rsidP="00361B52">
            <w:pPr>
              <w:rPr>
                <w:b/>
              </w:rPr>
            </w:pPr>
          </w:p>
        </w:tc>
      </w:tr>
      <w:tr w:rsidR="00786EBB" w:rsidTr="00345119">
        <w:tc>
          <w:tcPr>
            <w:tcW w:w="9576" w:type="dxa"/>
          </w:tcPr>
          <w:p w:rsidR="008423E4" w:rsidRPr="00A8133F" w:rsidRDefault="00292135" w:rsidP="00361B5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92135" w:rsidP="00361B52"/>
          <w:p w:rsidR="008423E4" w:rsidRPr="003624F2" w:rsidRDefault="00292135" w:rsidP="00361B5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</w:t>
            </w:r>
            <w:r>
              <w:t>, 2017.</w:t>
            </w:r>
          </w:p>
          <w:p w:rsidR="008423E4" w:rsidRPr="00233FDB" w:rsidRDefault="00292135" w:rsidP="00361B52">
            <w:pPr>
              <w:rPr>
                <w:b/>
              </w:rPr>
            </w:pPr>
          </w:p>
        </w:tc>
      </w:tr>
    </w:tbl>
    <w:p w:rsidR="008423E4" w:rsidRPr="00BE0E75" w:rsidRDefault="0029213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92135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92135">
      <w:r>
        <w:separator/>
      </w:r>
    </w:p>
  </w:endnote>
  <w:endnote w:type="continuationSeparator" w:id="0">
    <w:p w:rsidR="00000000" w:rsidRDefault="00292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86EBB" w:rsidTr="009C1E9A">
      <w:trPr>
        <w:cantSplit/>
      </w:trPr>
      <w:tc>
        <w:tcPr>
          <w:tcW w:w="0" w:type="pct"/>
        </w:tcPr>
        <w:p w:rsidR="00137D90" w:rsidRDefault="0029213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9213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9213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9213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9213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86EBB" w:rsidTr="009C1E9A">
      <w:trPr>
        <w:cantSplit/>
      </w:trPr>
      <w:tc>
        <w:tcPr>
          <w:tcW w:w="0" w:type="pct"/>
        </w:tcPr>
        <w:p w:rsidR="00EC379B" w:rsidRDefault="0029213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9213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14859</w:t>
          </w:r>
        </w:p>
      </w:tc>
      <w:tc>
        <w:tcPr>
          <w:tcW w:w="2453" w:type="pct"/>
        </w:tcPr>
        <w:p w:rsidR="00EC379B" w:rsidRDefault="0029213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17.61.416</w:t>
          </w:r>
          <w:r>
            <w:fldChar w:fldCharType="end"/>
          </w:r>
        </w:p>
      </w:tc>
    </w:tr>
    <w:tr w:rsidR="00786EBB" w:rsidTr="009C1E9A">
      <w:trPr>
        <w:cantSplit/>
      </w:trPr>
      <w:tc>
        <w:tcPr>
          <w:tcW w:w="0" w:type="pct"/>
        </w:tcPr>
        <w:p w:rsidR="00EC379B" w:rsidRDefault="0029213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9213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92135" w:rsidP="006D504F">
          <w:pPr>
            <w:pStyle w:val="Footer"/>
            <w:rPr>
              <w:rStyle w:val="PageNumber"/>
            </w:rPr>
          </w:pPr>
        </w:p>
        <w:p w:rsidR="00EC379B" w:rsidRDefault="0029213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86EB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9213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9213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9213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92135">
      <w:r>
        <w:separator/>
      </w:r>
    </w:p>
  </w:footnote>
  <w:footnote w:type="continuationSeparator" w:id="0">
    <w:p w:rsidR="00000000" w:rsidRDefault="002921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BB"/>
    <w:rsid w:val="00292135"/>
    <w:rsid w:val="0078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47B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7B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47B87"/>
  </w:style>
  <w:style w:type="paragraph" w:styleId="CommentSubject">
    <w:name w:val="annotation subject"/>
    <w:basedOn w:val="CommentText"/>
    <w:next w:val="CommentText"/>
    <w:link w:val="CommentSubjectChar"/>
    <w:rsid w:val="00D47B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47B87"/>
    <w:rPr>
      <w:b/>
      <w:bCs/>
    </w:rPr>
  </w:style>
  <w:style w:type="paragraph" w:styleId="Revision">
    <w:name w:val="Revision"/>
    <w:hidden/>
    <w:uiPriority w:val="99"/>
    <w:semiHidden/>
    <w:rsid w:val="006A11D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47B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7B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47B87"/>
  </w:style>
  <w:style w:type="paragraph" w:styleId="CommentSubject">
    <w:name w:val="annotation subject"/>
    <w:basedOn w:val="CommentText"/>
    <w:next w:val="CommentText"/>
    <w:link w:val="CommentSubjectChar"/>
    <w:rsid w:val="00D47B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47B87"/>
    <w:rPr>
      <w:b/>
      <w:bCs/>
    </w:rPr>
  </w:style>
  <w:style w:type="paragraph" w:styleId="Revision">
    <w:name w:val="Revision"/>
    <w:hidden/>
    <w:uiPriority w:val="99"/>
    <w:semiHidden/>
    <w:rsid w:val="006A11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1281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HB01178 (Committee Report (Unamended))</vt:lpstr>
    </vt:vector>
  </TitlesOfParts>
  <Company>State of Texas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14859</dc:subject>
  <dc:creator>State of Texas</dc:creator>
  <dc:description>HB 1178 by Kuempel-(H)Criminal Jurisprudence</dc:description>
  <cp:lastModifiedBy>Molly Hoffman-Bricker</cp:lastModifiedBy>
  <cp:revision>2</cp:revision>
  <cp:lastPrinted>2017-03-02T19:12:00Z</cp:lastPrinted>
  <dcterms:created xsi:type="dcterms:W3CDTF">2017-03-20T15:54:00Z</dcterms:created>
  <dcterms:modified xsi:type="dcterms:W3CDTF">2017-03-20T15:54:00Z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17.61.416</vt:lpwstr>
  </property>
</Properties>
</file>