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E0" w:rsidRDefault="00C54AE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23E327E54924D88A3CD6B653A82BC4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54AE0" w:rsidRPr="00585C31" w:rsidRDefault="00C54AE0" w:rsidP="000F1DF9">
      <w:pPr>
        <w:spacing w:after="0" w:line="240" w:lineRule="auto"/>
        <w:rPr>
          <w:rFonts w:cs="Times New Roman"/>
          <w:szCs w:val="24"/>
        </w:rPr>
      </w:pPr>
    </w:p>
    <w:p w:rsidR="00C54AE0" w:rsidRPr="00585C31" w:rsidRDefault="00C54AE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54AE0" w:rsidTr="000F1DF9">
        <w:tc>
          <w:tcPr>
            <w:tcW w:w="2718" w:type="dxa"/>
          </w:tcPr>
          <w:p w:rsidR="00C54AE0" w:rsidRPr="005C2A78" w:rsidRDefault="00C54AE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AF2DD7118A244099648F5E69608850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54AE0" w:rsidRPr="00FF6471" w:rsidRDefault="00C54AE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AAA321AA28446D9A3AAB51E23E7AE5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1187</w:t>
                </w:r>
              </w:sdtContent>
            </w:sdt>
          </w:p>
        </w:tc>
      </w:tr>
      <w:tr w:rsidR="00C54AE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401B4D8C58D48D3B57A8BA5BA13B5F8"/>
            </w:placeholder>
          </w:sdtPr>
          <w:sdtContent>
            <w:tc>
              <w:tcPr>
                <w:tcW w:w="2718" w:type="dxa"/>
              </w:tcPr>
              <w:p w:rsidR="00C54AE0" w:rsidRPr="000F1DF9" w:rsidRDefault="00C54AE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85R5207 BEE-F</w:t>
                </w:r>
              </w:p>
            </w:tc>
          </w:sdtContent>
        </w:sdt>
        <w:tc>
          <w:tcPr>
            <w:tcW w:w="6858" w:type="dxa"/>
          </w:tcPr>
          <w:p w:rsidR="00C54AE0" w:rsidRPr="005C2A78" w:rsidRDefault="00C54AE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ADE6BDCB7C14186A2D516D6760C8F6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AC71F97AA7741319DE93C82BC0F1DB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Capriglione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C9E1BA7C9DB445B8FD8A98BF59058C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(Nelson)</w:t>
                </w:r>
              </w:sdtContent>
            </w:sdt>
          </w:p>
        </w:tc>
      </w:tr>
      <w:tr w:rsidR="00C54AE0" w:rsidTr="000F1DF9">
        <w:tc>
          <w:tcPr>
            <w:tcW w:w="2718" w:type="dxa"/>
          </w:tcPr>
          <w:p w:rsidR="00C54AE0" w:rsidRPr="00BC7495" w:rsidRDefault="00C54AE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9B029062B234F539E01C8A1877E9205"/>
            </w:placeholder>
          </w:sdtPr>
          <w:sdtContent>
            <w:tc>
              <w:tcPr>
                <w:tcW w:w="6858" w:type="dxa"/>
              </w:tcPr>
              <w:p w:rsidR="00C54AE0" w:rsidRPr="00FF6471" w:rsidRDefault="00C54AE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C54AE0" w:rsidTr="000F1DF9">
        <w:tc>
          <w:tcPr>
            <w:tcW w:w="2718" w:type="dxa"/>
          </w:tcPr>
          <w:p w:rsidR="00C54AE0" w:rsidRPr="00BC7495" w:rsidRDefault="00C54AE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12BEA0D92764CA68CEDA8869B454790"/>
            </w:placeholder>
            <w:date w:fullDate="2017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54AE0" w:rsidRPr="00FF6471" w:rsidRDefault="00C54AE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5/10/2017</w:t>
                </w:r>
              </w:p>
            </w:tc>
          </w:sdtContent>
        </w:sdt>
      </w:tr>
      <w:tr w:rsidR="00C54AE0" w:rsidTr="000F1DF9">
        <w:tc>
          <w:tcPr>
            <w:tcW w:w="2718" w:type="dxa"/>
          </w:tcPr>
          <w:p w:rsidR="00C54AE0" w:rsidRPr="00BC7495" w:rsidRDefault="00C54AE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483E9F6E3984462827BC6B3F09D9BDF"/>
            </w:placeholder>
          </w:sdtPr>
          <w:sdtContent>
            <w:tc>
              <w:tcPr>
                <w:tcW w:w="6858" w:type="dxa"/>
              </w:tcPr>
              <w:p w:rsidR="00C54AE0" w:rsidRPr="00FF6471" w:rsidRDefault="00C54AE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54AE0" w:rsidRPr="00FF6471" w:rsidRDefault="00C54AE0" w:rsidP="000F1DF9">
      <w:pPr>
        <w:spacing w:after="0" w:line="240" w:lineRule="auto"/>
        <w:rPr>
          <w:rFonts w:cs="Times New Roman"/>
          <w:szCs w:val="24"/>
        </w:rPr>
      </w:pPr>
    </w:p>
    <w:p w:rsidR="00C54AE0" w:rsidRPr="00FF6471" w:rsidRDefault="00C54AE0" w:rsidP="000F1DF9">
      <w:pPr>
        <w:spacing w:after="0" w:line="240" w:lineRule="auto"/>
        <w:rPr>
          <w:rFonts w:cs="Times New Roman"/>
          <w:szCs w:val="24"/>
        </w:rPr>
      </w:pPr>
    </w:p>
    <w:p w:rsidR="00C54AE0" w:rsidRPr="00FF6471" w:rsidRDefault="00C54AE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DA6A1B26CC541DE821E9F755FA39D95"/>
        </w:placeholder>
      </w:sdtPr>
      <w:sdtContent>
        <w:p w:rsidR="00C54AE0" w:rsidRDefault="00C54AE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C3182BED1D2F455694AAB6A821040D08"/>
        </w:placeholder>
      </w:sdtPr>
      <w:sdtEndPr/>
      <w:sdtContent>
        <w:p w:rsidR="00C54AE0" w:rsidRDefault="00C54AE0" w:rsidP="00C54AE0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580414300"/>
            <w:rPr>
              <w:rFonts w:eastAsia="Times New Roman"/>
              <w:bCs/>
            </w:rPr>
          </w:pPr>
        </w:p>
        <w:p w:rsidR="00C54AE0" w:rsidRPr="00C54AE0" w:rsidRDefault="00C54AE0" w:rsidP="00C54AE0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580414300"/>
          </w:pPr>
          <w:r w:rsidRPr="00C54AE0">
            <w:t>Interested parties contend that clarification is needed regarding a captive insurance company's authority to provide reinsurance. H.B. 1187 seeks to address this issue by including credit life insurance and credit disability insurance offered as a part of, or directly relating to, the operational risks of a captive insurance company's affiliate among the types of insurance for which a captive insurance company may provide reinsurance.</w:t>
          </w:r>
        </w:p>
        <w:p w:rsidR="00C54AE0" w:rsidRPr="00D70925" w:rsidRDefault="00C54AE0" w:rsidP="00C54AE0">
          <w:pPr>
            <w:pStyle w:val="NormalWeb"/>
            <w:shd w:val="clear" w:color="000000" w:fill="auto"/>
            <w:spacing w:before="0" w:beforeAutospacing="0" w:after="0" w:afterAutospacing="0"/>
            <w:jc w:val="both"/>
            <w:rPr>
              <w:rFonts w:eastAsia="Times New Roman"/>
              <w:bCs/>
            </w:rPr>
          </w:pPr>
        </w:p>
      </w:sdtContent>
    </w:sdt>
    <w:p w:rsidR="00C54AE0" w:rsidRDefault="00C54AE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1187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a captive insurance company to provide reinsurance.</w:t>
      </w:r>
    </w:p>
    <w:p w:rsidR="00C54AE0" w:rsidRPr="006116DE" w:rsidRDefault="00C54AE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54AE0" w:rsidRPr="005C2A78" w:rsidRDefault="00C54AE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F7C440A8A674EAD8528C2C105D27CF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54AE0" w:rsidRPr="006529C4" w:rsidRDefault="00C54AE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54AE0" w:rsidRPr="006529C4" w:rsidRDefault="00C54AE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54AE0" w:rsidRPr="006529C4" w:rsidRDefault="00C54AE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54AE0" w:rsidRPr="005C2A78" w:rsidRDefault="00C54AE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F40BB6FDE7E473E93170441EDCCC9A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54AE0" w:rsidRPr="005C2A78" w:rsidRDefault="00C54AE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54AE0" w:rsidRDefault="00C54AE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964.052(a), Insurance Code, as follows:</w:t>
      </w:r>
    </w:p>
    <w:p w:rsidR="00C54AE0" w:rsidRDefault="00C54AE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54AE0" w:rsidRDefault="00C54AE0" w:rsidP="006116D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Authorizes a captive insurance company to provide reinsurance to an insurer covering the operational risks of the captive insurance company's affiliates, or risks of a controlled unaffiliated business, that the captive insurance company is authorized to insure directly under Section 964.051 (Authority to Write Direct Business) and:</w:t>
      </w:r>
    </w:p>
    <w:p w:rsidR="00C54AE0" w:rsidRDefault="00C54AE0" w:rsidP="006116D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54AE0" w:rsidRDefault="00C54AE0" w:rsidP="006116D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makes no change to this subdivision;</w:t>
      </w:r>
    </w:p>
    <w:p w:rsidR="00C54AE0" w:rsidRDefault="00C54AE0" w:rsidP="006116D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54AE0" w:rsidRDefault="00C54AE0" w:rsidP="006116D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makes a nonsubstantive change;</w:t>
      </w:r>
    </w:p>
    <w:p w:rsidR="00C54AE0" w:rsidRDefault="00C54AE0" w:rsidP="006116D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54AE0" w:rsidRDefault="00C54AE0" w:rsidP="006116D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credit life insurance and credit disability insurance offered as a part of, or directly relating to, the operational risks of an affiliate; and</w:t>
      </w:r>
    </w:p>
    <w:p w:rsidR="00C54AE0" w:rsidRDefault="00C54AE0" w:rsidP="006116D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54AE0" w:rsidRPr="005C2A78" w:rsidRDefault="00C54AE0" w:rsidP="006116D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 redesignates existing Subdivision (3) as Subdivision (4) and makes no further changes to this subdivision.</w:t>
      </w:r>
    </w:p>
    <w:p w:rsidR="00C54AE0" w:rsidRPr="005C2A78" w:rsidRDefault="00C54AE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54AE0" w:rsidRPr="006116DE" w:rsidRDefault="00C54AE0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sectPr w:rsidR="00C54AE0" w:rsidRPr="006116DE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6F" w:rsidRDefault="00E86B6F" w:rsidP="000F1DF9">
      <w:pPr>
        <w:spacing w:after="0" w:line="240" w:lineRule="auto"/>
      </w:pPr>
      <w:r>
        <w:separator/>
      </w:r>
    </w:p>
  </w:endnote>
  <w:endnote w:type="continuationSeparator" w:id="0">
    <w:p w:rsidR="00E86B6F" w:rsidRDefault="00E86B6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86B6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54AE0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54AE0">
                <w:rPr>
                  <w:sz w:val="20"/>
                  <w:szCs w:val="20"/>
                </w:rPr>
                <w:t>H.B. 1187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54AE0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86B6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54AE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54AE0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6F" w:rsidRDefault="00E86B6F" w:rsidP="000F1DF9">
      <w:pPr>
        <w:spacing w:after="0" w:line="240" w:lineRule="auto"/>
      </w:pPr>
      <w:r>
        <w:separator/>
      </w:r>
    </w:p>
  </w:footnote>
  <w:footnote w:type="continuationSeparator" w:id="0">
    <w:p w:rsidR="00E86B6F" w:rsidRDefault="00E86B6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54AE0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86B6F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4AE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4AE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171B5" w:rsidP="008171B5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23E327E54924D88A3CD6B653A82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9E45-868D-465E-A8D0-323509279E60}"/>
      </w:docPartPr>
      <w:docPartBody>
        <w:p w:rsidR="00000000" w:rsidRDefault="00131AD1"/>
      </w:docPartBody>
    </w:docPart>
    <w:docPart>
      <w:docPartPr>
        <w:name w:val="7AF2DD7118A244099648F5E69608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48D2-2278-419A-B66C-A60FC16C24AC}"/>
      </w:docPartPr>
      <w:docPartBody>
        <w:p w:rsidR="00000000" w:rsidRDefault="00131AD1"/>
      </w:docPartBody>
    </w:docPart>
    <w:docPart>
      <w:docPartPr>
        <w:name w:val="1AAA321AA28446D9A3AAB51E23E7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4F69-093A-401E-9FFB-53C73E785708}"/>
      </w:docPartPr>
      <w:docPartBody>
        <w:p w:rsidR="00000000" w:rsidRDefault="00131AD1"/>
      </w:docPartBody>
    </w:docPart>
    <w:docPart>
      <w:docPartPr>
        <w:name w:val="8401B4D8C58D48D3B57A8BA5BA13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CE2A-80D5-4F62-A5E7-103BCB9E3B4D}"/>
      </w:docPartPr>
      <w:docPartBody>
        <w:p w:rsidR="00000000" w:rsidRDefault="00131AD1"/>
      </w:docPartBody>
    </w:docPart>
    <w:docPart>
      <w:docPartPr>
        <w:name w:val="3ADE6BDCB7C14186A2D516D6760C8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DE928-A469-4AF0-A41F-43F2384B79D2}"/>
      </w:docPartPr>
      <w:docPartBody>
        <w:p w:rsidR="00000000" w:rsidRDefault="00131AD1"/>
      </w:docPartBody>
    </w:docPart>
    <w:docPart>
      <w:docPartPr>
        <w:name w:val="5AC71F97AA7741319DE93C82BC0F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651-DD83-475F-8A1C-E8B23CBE5C0A}"/>
      </w:docPartPr>
      <w:docPartBody>
        <w:p w:rsidR="00000000" w:rsidRDefault="00131AD1"/>
      </w:docPartBody>
    </w:docPart>
    <w:docPart>
      <w:docPartPr>
        <w:name w:val="4C9E1BA7C9DB445B8FD8A98BF590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6F1DF-FEE0-4795-B726-9E17902930EC}"/>
      </w:docPartPr>
      <w:docPartBody>
        <w:p w:rsidR="00000000" w:rsidRDefault="00131AD1"/>
      </w:docPartBody>
    </w:docPart>
    <w:docPart>
      <w:docPartPr>
        <w:name w:val="49B029062B234F539E01C8A1877E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1DF1-9417-48C7-98CF-9E7F2CF7A82F}"/>
      </w:docPartPr>
      <w:docPartBody>
        <w:p w:rsidR="00000000" w:rsidRDefault="00131AD1"/>
      </w:docPartBody>
    </w:docPart>
    <w:docPart>
      <w:docPartPr>
        <w:name w:val="312BEA0D92764CA68CEDA8869B45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89EAB-4305-4E37-952F-E491783BE9AD}"/>
      </w:docPartPr>
      <w:docPartBody>
        <w:p w:rsidR="00000000" w:rsidRDefault="008171B5" w:rsidP="008171B5">
          <w:pPr>
            <w:pStyle w:val="312BEA0D92764CA68CEDA8869B45479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483E9F6E3984462827BC6B3F09D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707E2-861D-4EF9-B0AF-92842C05023A}"/>
      </w:docPartPr>
      <w:docPartBody>
        <w:p w:rsidR="00000000" w:rsidRDefault="00131AD1"/>
      </w:docPartBody>
    </w:docPart>
    <w:docPart>
      <w:docPartPr>
        <w:name w:val="7DA6A1B26CC541DE821E9F755FA3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E9F7-0A36-404F-840C-D2109E399A40}"/>
      </w:docPartPr>
      <w:docPartBody>
        <w:p w:rsidR="00000000" w:rsidRDefault="00131AD1"/>
      </w:docPartBody>
    </w:docPart>
    <w:docPart>
      <w:docPartPr>
        <w:name w:val="C3182BED1D2F455694AAB6A8210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B409-2BF6-4958-808F-1993B0364E6B}"/>
      </w:docPartPr>
      <w:docPartBody>
        <w:p w:rsidR="00000000" w:rsidRDefault="008171B5" w:rsidP="008171B5">
          <w:pPr>
            <w:pStyle w:val="C3182BED1D2F455694AAB6A821040D0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F7C440A8A674EAD8528C2C105D27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BB80-888F-4863-9110-C64EEE7EAFC1}"/>
      </w:docPartPr>
      <w:docPartBody>
        <w:p w:rsidR="00000000" w:rsidRDefault="00131AD1"/>
      </w:docPartBody>
    </w:docPart>
    <w:docPart>
      <w:docPartPr>
        <w:name w:val="AF40BB6FDE7E473E93170441EDCCC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7E1BA-635D-4649-81D1-F02E0BBC01D0}"/>
      </w:docPartPr>
      <w:docPartBody>
        <w:p w:rsidR="00000000" w:rsidRDefault="00131A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31AD1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171B5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1B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171B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171B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171B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12BEA0D92764CA68CEDA8869B454790">
    <w:name w:val="312BEA0D92764CA68CEDA8869B454790"/>
    <w:rsid w:val="008171B5"/>
  </w:style>
  <w:style w:type="paragraph" w:customStyle="1" w:styleId="C3182BED1D2F455694AAB6A821040D08">
    <w:name w:val="C3182BED1D2F455694AAB6A821040D08"/>
    <w:rsid w:val="008171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1B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171B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171B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171B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12BEA0D92764CA68CEDA8869B454790">
    <w:name w:val="312BEA0D92764CA68CEDA8869B454790"/>
    <w:rsid w:val="008171B5"/>
  </w:style>
  <w:style w:type="paragraph" w:customStyle="1" w:styleId="C3182BED1D2F455694AAB6A821040D08">
    <w:name w:val="C3182BED1D2F455694AAB6A821040D08"/>
    <w:rsid w:val="00817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0CA8596-817F-4E7E-B7E7-98DB2164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256</Words>
  <Characters>1462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2017-05-10T21:39:00Z</cp:lastPrinted>
  <dcterms:created xsi:type="dcterms:W3CDTF">2015-05-29T14:24:00Z</dcterms:created>
  <dcterms:modified xsi:type="dcterms:W3CDTF">2017-05-10T21:39:00Z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