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01E5" w:rsidTr="00345119">
        <w:tc>
          <w:tcPr>
            <w:tcW w:w="9576" w:type="dxa"/>
            <w:noWrap/>
          </w:tcPr>
          <w:p w:rsidR="008423E4" w:rsidRPr="0022177D" w:rsidRDefault="002D67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6779" w:rsidP="008423E4">
      <w:pPr>
        <w:jc w:val="center"/>
      </w:pPr>
    </w:p>
    <w:p w:rsidR="008423E4" w:rsidRPr="00B31F0E" w:rsidRDefault="002D6779" w:rsidP="008423E4"/>
    <w:p w:rsidR="008423E4" w:rsidRPr="00742794" w:rsidRDefault="002D67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01E5" w:rsidTr="00345119">
        <w:tc>
          <w:tcPr>
            <w:tcW w:w="9576" w:type="dxa"/>
          </w:tcPr>
          <w:p w:rsidR="008423E4" w:rsidRPr="00861995" w:rsidRDefault="002D6779" w:rsidP="00345119">
            <w:pPr>
              <w:jc w:val="right"/>
            </w:pPr>
            <w:r>
              <w:t>C.S.H.B. 1192</w:t>
            </w:r>
          </w:p>
        </w:tc>
      </w:tr>
      <w:tr w:rsidR="00DD01E5" w:rsidTr="00345119">
        <w:tc>
          <w:tcPr>
            <w:tcW w:w="9576" w:type="dxa"/>
          </w:tcPr>
          <w:p w:rsidR="008423E4" w:rsidRPr="00861995" w:rsidRDefault="002D6779" w:rsidP="009B0AA7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DD01E5" w:rsidTr="00345119">
        <w:tc>
          <w:tcPr>
            <w:tcW w:w="9576" w:type="dxa"/>
          </w:tcPr>
          <w:p w:rsidR="008423E4" w:rsidRPr="00861995" w:rsidRDefault="002D6779" w:rsidP="00345119">
            <w:pPr>
              <w:jc w:val="right"/>
            </w:pPr>
            <w:r>
              <w:t>Higher Education</w:t>
            </w:r>
          </w:p>
        </w:tc>
      </w:tr>
      <w:tr w:rsidR="00DD01E5" w:rsidTr="00345119">
        <w:tc>
          <w:tcPr>
            <w:tcW w:w="9576" w:type="dxa"/>
          </w:tcPr>
          <w:p w:rsidR="008423E4" w:rsidRDefault="002D6779" w:rsidP="00497726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D6779" w:rsidP="008423E4">
      <w:pPr>
        <w:tabs>
          <w:tab w:val="right" w:pos="9360"/>
        </w:tabs>
      </w:pPr>
    </w:p>
    <w:p w:rsidR="008423E4" w:rsidRDefault="002D6779" w:rsidP="008423E4"/>
    <w:p w:rsidR="008423E4" w:rsidRDefault="002D67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D01E5" w:rsidTr="009B0AA7">
        <w:tc>
          <w:tcPr>
            <w:tcW w:w="9582" w:type="dxa"/>
          </w:tcPr>
          <w:p w:rsidR="008423E4" w:rsidRPr="00A8133F" w:rsidRDefault="002D6779" w:rsidP="00390D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6779" w:rsidP="00390D02"/>
          <w:p w:rsidR="008423E4" w:rsidRDefault="002D6779" w:rsidP="00390D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expanding </w:t>
            </w:r>
            <w:r w:rsidRPr="00C94844">
              <w:t xml:space="preserve">the </w:t>
            </w:r>
            <w:r>
              <w:t>c</w:t>
            </w:r>
            <w:r w:rsidRPr="00C94844">
              <w:t xml:space="preserve">ollege </w:t>
            </w:r>
            <w:r>
              <w:t>c</w:t>
            </w:r>
            <w:r w:rsidRPr="00C94844">
              <w:t xml:space="preserve">redit for </w:t>
            </w:r>
            <w:r>
              <w:t>h</w:t>
            </w:r>
            <w:r w:rsidRPr="00C94844">
              <w:t xml:space="preserve">eroes </w:t>
            </w:r>
            <w:r>
              <w:t>p</w:t>
            </w:r>
            <w:r w:rsidRPr="00C94844">
              <w:t xml:space="preserve">rogram </w:t>
            </w:r>
            <w:r>
              <w:t xml:space="preserve">to lower-division public </w:t>
            </w:r>
            <w:r w:rsidRPr="00C94844">
              <w:t xml:space="preserve">institutions of higher </w:t>
            </w:r>
            <w:r w:rsidRPr="00C94844">
              <w:t>education</w:t>
            </w:r>
            <w:r>
              <w:t xml:space="preserve"> offering degrees in certain fields would help</w:t>
            </w:r>
            <w:r w:rsidRPr="00C94844">
              <w:t xml:space="preserve"> </w:t>
            </w:r>
            <w:r w:rsidRPr="00C94844">
              <w:t>veterans complet</w:t>
            </w:r>
            <w:r>
              <w:t>e</w:t>
            </w:r>
            <w:r w:rsidRPr="00C94844">
              <w:t xml:space="preserve"> their education</w:t>
            </w:r>
            <w:r>
              <w:t>s</w:t>
            </w:r>
            <w:r w:rsidRPr="00C94844">
              <w:t xml:space="preserve"> and enter high-demand labor market</w:t>
            </w:r>
            <w:r>
              <w:t>s</w:t>
            </w:r>
            <w:r w:rsidRPr="00C94844">
              <w:t xml:space="preserve">. </w:t>
            </w:r>
            <w:r>
              <w:t>C.S.</w:t>
            </w:r>
            <w:r w:rsidRPr="00C94844">
              <w:t xml:space="preserve">H.B. 1192 </w:t>
            </w:r>
            <w:r>
              <w:t>seeks to provide for that expansion</w:t>
            </w:r>
            <w:r w:rsidRPr="00C94844">
              <w:t>.</w:t>
            </w:r>
          </w:p>
          <w:p w:rsidR="008423E4" w:rsidRPr="00E26B13" w:rsidRDefault="002D6779" w:rsidP="00390D02">
            <w:pPr>
              <w:rPr>
                <w:b/>
              </w:rPr>
            </w:pPr>
          </w:p>
        </w:tc>
      </w:tr>
      <w:tr w:rsidR="00DD01E5" w:rsidTr="009B0AA7">
        <w:tc>
          <w:tcPr>
            <w:tcW w:w="9582" w:type="dxa"/>
          </w:tcPr>
          <w:p w:rsidR="0017725B" w:rsidRDefault="002D6779" w:rsidP="00390D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6779" w:rsidP="00390D02">
            <w:pPr>
              <w:rPr>
                <w:b/>
                <w:u w:val="single"/>
              </w:rPr>
            </w:pPr>
          </w:p>
          <w:p w:rsidR="00362AA8" w:rsidRPr="00362AA8" w:rsidRDefault="002D6779" w:rsidP="00390D02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D6779" w:rsidP="00390D02">
            <w:pPr>
              <w:rPr>
                <w:b/>
                <w:u w:val="single"/>
              </w:rPr>
            </w:pPr>
          </w:p>
        </w:tc>
      </w:tr>
      <w:tr w:rsidR="00DD01E5" w:rsidTr="009B0AA7">
        <w:tc>
          <w:tcPr>
            <w:tcW w:w="9582" w:type="dxa"/>
          </w:tcPr>
          <w:p w:rsidR="008423E4" w:rsidRPr="00A8133F" w:rsidRDefault="002D6779" w:rsidP="00390D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6779" w:rsidP="00390D02"/>
          <w:p w:rsidR="00362AA8" w:rsidRDefault="002D6779" w:rsidP="00390D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Texas Workforce Commission</w:t>
            </w:r>
            <w:r>
              <w:t xml:space="preserve"> 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2D6779" w:rsidP="00390D02">
            <w:pPr>
              <w:rPr>
                <w:b/>
              </w:rPr>
            </w:pPr>
          </w:p>
        </w:tc>
      </w:tr>
      <w:tr w:rsidR="00DD01E5" w:rsidTr="009B0AA7">
        <w:tc>
          <w:tcPr>
            <w:tcW w:w="9582" w:type="dxa"/>
          </w:tcPr>
          <w:p w:rsidR="008423E4" w:rsidRPr="00A8133F" w:rsidRDefault="002D6779" w:rsidP="00390D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6779" w:rsidP="00390D02"/>
          <w:p w:rsidR="0059125B" w:rsidRDefault="002D6779" w:rsidP="00390D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1192 amends the Labor Code to require the </w:t>
            </w:r>
            <w:r>
              <w:t>Texas Workforce Commission</w:t>
            </w:r>
            <w:r>
              <w:t xml:space="preserve"> </w:t>
            </w:r>
            <w:r>
              <w:t xml:space="preserve">(TWC) </w:t>
            </w:r>
            <w:r>
              <w:t xml:space="preserve">to administer the </w:t>
            </w:r>
            <w:r>
              <w:t>c</w:t>
            </w:r>
            <w:r w:rsidRPr="0067624B">
              <w:t>o</w:t>
            </w:r>
            <w:r>
              <w:t>l</w:t>
            </w:r>
            <w:r>
              <w:t>lege credit for h</w:t>
            </w:r>
            <w:r w:rsidRPr="0067624B">
              <w:t xml:space="preserve">eroes program at each lower-division institution of higher education that offers a degree program in the field of </w:t>
            </w:r>
            <w:r>
              <w:t>allied health</w:t>
            </w:r>
            <w:r>
              <w:t xml:space="preserve"> </w:t>
            </w:r>
            <w:r w:rsidRPr="0067624B">
              <w:t xml:space="preserve">or in a closely related field, as determined by the </w:t>
            </w:r>
            <w:r>
              <w:t>TWC</w:t>
            </w:r>
            <w:r w:rsidRPr="0067624B">
              <w:t xml:space="preserve"> </w:t>
            </w:r>
            <w:r w:rsidRPr="0067624B">
              <w:t>in consultation with the Texas Higher Education Coordin</w:t>
            </w:r>
            <w:r w:rsidRPr="0067624B">
              <w:t>ating Board for purposes</w:t>
            </w:r>
            <w:r>
              <w:t xml:space="preserve"> of th</w:t>
            </w:r>
            <w:r>
              <w:t>is</w:t>
            </w:r>
            <w:r>
              <w:t xml:space="preserve"> </w:t>
            </w:r>
            <w:r>
              <w:t>requirement</w:t>
            </w:r>
            <w:r>
              <w:t>. The bill r</w:t>
            </w:r>
            <w:r>
              <w:t xml:space="preserve">equires the </w:t>
            </w:r>
            <w:r>
              <w:t xml:space="preserve">TWC </w:t>
            </w:r>
            <w:r>
              <w:t xml:space="preserve">to establish by rule </w:t>
            </w:r>
            <w:r>
              <w:t xml:space="preserve">a procedure </w:t>
            </w:r>
            <w:r w:rsidRPr="00675102">
              <w:t xml:space="preserve">through which a lower-division institution of higher education </w:t>
            </w:r>
            <w:r w:rsidRPr="0059125B">
              <w:t>may opt out of participating in the program.</w:t>
            </w:r>
            <w:r>
              <w:t xml:space="preserve"> </w:t>
            </w:r>
            <w:r>
              <w:t xml:space="preserve">The bill defines </w:t>
            </w:r>
            <w:r>
              <w:t>"</w:t>
            </w:r>
            <w:r>
              <w:t>l</w:t>
            </w:r>
            <w:r w:rsidRPr="0059125B">
              <w:t>ower-division institutio</w:t>
            </w:r>
            <w:r w:rsidRPr="0059125B">
              <w:t>n of higher education</w:t>
            </w:r>
            <w:r>
              <w:t>"</w:t>
            </w:r>
            <w:r>
              <w:t xml:space="preserve"> as </w:t>
            </w:r>
            <w:r w:rsidRPr="0059125B">
              <w:t>a public junior college, public state college, or public technical institute.</w:t>
            </w:r>
            <w:r>
              <w:t xml:space="preserve"> The bill </w:t>
            </w:r>
            <w:r>
              <w:t>replaces</w:t>
            </w:r>
            <w:r>
              <w:t xml:space="preserve"> the authorization for the </w:t>
            </w:r>
            <w:r>
              <w:t xml:space="preserve">TWC </w:t>
            </w:r>
            <w:r>
              <w:t xml:space="preserve">to adopt rules </w:t>
            </w:r>
            <w:r>
              <w:t xml:space="preserve">as necessary </w:t>
            </w:r>
            <w:r>
              <w:t>f</w:t>
            </w:r>
            <w:r>
              <w:t>o</w:t>
            </w:r>
            <w:r>
              <w:t>r</w:t>
            </w:r>
            <w:r>
              <w:t xml:space="preserve"> </w:t>
            </w:r>
            <w:r>
              <w:t xml:space="preserve">the </w:t>
            </w:r>
            <w:r>
              <w:t>administr</w:t>
            </w:r>
            <w:r>
              <w:t>ation of</w:t>
            </w:r>
            <w:r>
              <w:t xml:space="preserve"> provisions relating to</w:t>
            </w:r>
            <w:r>
              <w:t xml:space="preserve"> the college credit for heroes p</w:t>
            </w:r>
            <w:r>
              <w:t xml:space="preserve">rogram </w:t>
            </w:r>
            <w:r>
              <w:t xml:space="preserve">with a </w:t>
            </w:r>
            <w:r>
              <w:t xml:space="preserve">requirement that the </w:t>
            </w:r>
            <w:r>
              <w:t xml:space="preserve">TWC </w:t>
            </w:r>
            <w:r>
              <w:t>adopt</w:t>
            </w:r>
            <w:r>
              <w:t xml:space="preserve"> such</w:t>
            </w:r>
            <w:r>
              <w:t xml:space="preserve"> rules. </w:t>
            </w:r>
          </w:p>
          <w:p w:rsidR="008423E4" w:rsidRPr="00835628" w:rsidRDefault="002D6779" w:rsidP="00390D02">
            <w:pPr>
              <w:rPr>
                <w:b/>
              </w:rPr>
            </w:pPr>
          </w:p>
        </w:tc>
      </w:tr>
      <w:tr w:rsidR="00DD01E5" w:rsidTr="009B0AA7">
        <w:tc>
          <w:tcPr>
            <w:tcW w:w="9582" w:type="dxa"/>
          </w:tcPr>
          <w:p w:rsidR="008423E4" w:rsidRPr="00A8133F" w:rsidRDefault="002D6779" w:rsidP="00390D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6779" w:rsidP="00390D02"/>
          <w:p w:rsidR="008423E4" w:rsidRPr="003624F2" w:rsidRDefault="002D6779" w:rsidP="00390D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D6779" w:rsidP="00390D02">
            <w:pPr>
              <w:rPr>
                <w:b/>
              </w:rPr>
            </w:pPr>
          </w:p>
        </w:tc>
      </w:tr>
      <w:tr w:rsidR="00DD01E5" w:rsidTr="009B0AA7">
        <w:tc>
          <w:tcPr>
            <w:tcW w:w="9582" w:type="dxa"/>
          </w:tcPr>
          <w:p w:rsidR="009B0AA7" w:rsidRDefault="002D6779" w:rsidP="00390D0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1410B" w:rsidRDefault="002D6779" w:rsidP="00390D02">
            <w:pPr>
              <w:jc w:val="both"/>
            </w:pPr>
          </w:p>
          <w:p w:rsidR="00A1410B" w:rsidRDefault="002D6779" w:rsidP="00390D02">
            <w:pPr>
              <w:jc w:val="both"/>
            </w:pPr>
            <w:r>
              <w:t xml:space="preserve">While C.S.H.B. 1192 may differ from the original in minor or nonsubstantive ways, the </w:t>
            </w:r>
            <w:r>
              <w:t>following comparison is organized and formatted in a manner that indicates the substantial differences between the introduced and committee substitute versions of the bill.</w:t>
            </w:r>
          </w:p>
          <w:p w:rsidR="00A1410B" w:rsidRPr="00A1410B" w:rsidRDefault="002D6779" w:rsidP="00390D02">
            <w:pPr>
              <w:jc w:val="both"/>
            </w:pPr>
          </w:p>
        </w:tc>
      </w:tr>
      <w:tr w:rsidR="00DD01E5" w:rsidTr="009B0AA7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DD01E5" w:rsidTr="009B0AA7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9B0AA7" w:rsidRDefault="002D6779" w:rsidP="00390D0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9B0AA7" w:rsidRDefault="002D6779" w:rsidP="00390D0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D01E5" w:rsidTr="009B0AA7">
              <w:tc>
                <w:tcPr>
                  <w:tcW w:w="4673" w:type="dxa"/>
                  <w:tcMar>
                    <w:right w:w="360" w:type="dxa"/>
                  </w:tcMar>
                </w:tcPr>
                <w:p w:rsidR="009B0AA7" w:rsidRDefault="002D6779" w:rsidP="00390D02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 302.0031, Labor </w:t>
                  </w:r>
                  <w:r>
                    <w:lastRenderedPageBreak/>
                    <w:t>Code, i</w:t>
                  </w:r>
                  <w:r>
                    <w:t>s amended by amending Subsections (a) and (f) and adding Subsection (b-1) to read as follows: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>In this section</w:t>
                  </w:r>
                  <w:r>
                    <w:rPr>
                      <w:u w:val="single"/>
                    </w:rPr>
                    <w:t>: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rPr>
                      <w:u w:val="single"/>
                    </w:rPr>
                    <w:t>(1) "Institution</w:t>
                  </w:r>
                  <w:r>
                    <w:t>[</w:t>
                  </w:r>
                  <w:r>
                    <w:rPr>
                      <w:strike/>
                    </w:rPr>
                    <w:t>, "institution</w:t>
                  </w:r>
                  <w:r>
                    <w:t>] of higher education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" </w:t>
                  </w:r>
                  <w:r>
                    <w:rPr>
                      <w:u w:val="single"/>
                    </w:rPr>
                    <w:t>"public junior college," "public state college," and "public technical institute" have</w:t>
                  </w:r>
                  <w:r>
                    <w:t xml:space="preserve"> [</w:t>
                  </w:r>
                  <w:r>
                    <w:rPr>
                      <w:strike/>
                    </w:rPr>
                    <w:t>has</w:t>
                  </w:r>
                  <w:r>
                    <w:t xml:space="preserve">] the </w:t>
                  </w:r>
                  <w:r>
                    <w:rPr>
                      <w:u w:val="single"/>
                    </w:rPr>
                    <w:t>meanings</w:t>
                  </w:r>
                  <w:r>
                    <w:t xml:space="preserve"> [</w:t>
                  </w:r>
                  <w:r>
                    <w:rPr>
                      <w:strike/>
                    </w:rPr>
                    <w:t>meaning</w:t>
                  </w:r>
                  <w:r>
                    <w:t>] assigned by Section 61.003, Education Code.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"Lower-division institution of higher education" means a public junior college, public state college, or public technical institute.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rPr>
                      <w:u w:val="single"/>
                    </w:rPr>
                    <w:t>(b-1)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commission shall administer the College Credit for Heroes program at each lower-division institution of higher education that offers a degree program in the field of </w:t>
                  </w:r>
                  <w:r w:rsidRPr="00A1410B">
                    <w:rPr>
                      <w:highlight w:val="lightGray"/>
                      <w:u w:val="single"/>
                    </w:rPr>
                    <w:t>applied science</w:t>
                  </w:r>
                  <w:r>
                    <w:rPr>
                      <w:u w:val="single"/>
                    </w:rPr>
                    <w:t xml:space="preserve"> or in a closely related field, as determined by the commission in cons</w:t>
                  </w:r>
                  <w:r>
                    <w:rPr>
                      <w:u w:val="single"/>
                    </w:rPr>
                    <w:t>ultation with the Texas Higher Education Coordinating Board for purposes of this subsection.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commission by rule shall establish a procedure through which a lower-division institution of higher education described by this subsection may opt out of parti</w:t>
                  </w:r>
                  <w:r>
                    <w:rPr>
                      <w:u w:val="single"/>
                    </w:rPr>
                    <w:t>cipating in the program.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t>(f)</w:t>
                  </w:r>
                  <w:r>
                    <w:t xml:space="preserve"> </w:t>
                  </w:r>
                  <w:r>
                    <w:t xml:space="preserve">The commission </w:t>
                  </w:r>
                  <w:r>
                    <w:rPr>
                      <w:u w:val="single"/>
                    </w:rPr>
                    <w:t>shall</w:t>
                  </w:r>
                  <w:r>
                    <w:t xml:space="preserve"> [</w:t>
                  </w:r>
                  <w:r>
                    <w:rPr>
                      <w:strike/>
                    </w:rPr>
                    <w:t>may</w:t>
                  </w:r>
                  <w:r>
                    <w:t>] adopt rules as necessary for the administration of this section.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B0AA7" w:rsidRDefault="002D6779" w:rsidP="00390D02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 xml:space="preserve">Section 302.0031, Labor </w:t>
                  </w:r>
                  <w:r>
                    <w:lastRenderedPageBreak/>
                    <w:t>Code, is amended by amending Subsections (a) and (f) and adding Subsection (b-1) to read as follows: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t>(a)</w:t>
                  </w:r>
                  <w:r>
                    <w:t xml:space="preserve"> </w:t>
                  </w:r>
                  <w:r>
                    <w:t>In this section</w:t>
                  </w:r>
                  <w:r>
                    <w:rPr>
                      <w:u w:val="single"/>
                    </w:rPr>
                    <w:t>: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rPr>
                      <w:u w:val="single"/>
                    </w:rPr>
                    <w:t>(1) "Institution</w:t>
                  </w:r>
                  <w:r>
                    <w:t>[</w:t>
                  </w:r>
                  <w:r>
                    <w:rPr>
                      <w:strike/>
                    </w:rPr>
                    <w:t>, "institution</w:t>
                  </w:r>
                  <w:r>
                    <w:t>] of higher education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" </w:t>
                  </w:r>
                  <w:r>
                    <w:rPr>
                      <w:u w:val="single"/>
                    </w:rPr>
                    <w:t>"public junior college," "public state college," and "public technical institute" have</w:t>
                  </w:r>
                  <w:r>
                    <w:t xml:space="preserve"> [</w:t>
                  </w:r>
                  <w:r>
                    <w:rPr>
                      <w:strike/>
                    </w:rPr>
                    <w:t>has</w:t>
                  </w:r>
                  <w:r>
                    <w:t xml:space="preserve">] the </w:t>
                  </w:r>
                  <w:r>
                    <w:rPr>
                      <w:u w:val="single"/>
                    </w:rPr>
                    <w:t>meanings</w:t>
                  </w:r>
                  <w:r>
                    <w:t xml:space="preserve"> [</w:t>
                  </w:r>
                  <w:r>
                    <w:rPr>
                      <w:strike/>
                    </w:rPr>
                    <w:t>meaning</w:t>
                  </w:r>
                  <w:r>
                    <w:t>] assigned by Section 61.003, Education Code.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"Lower-division</w:t>
                  </w:r>
                  <w:r>
                    <w:rPr>
                      <w:u w:val="single"/>
                    </w:rPr>
                    <w:t xml:space="preserve"> institution of higher education" means a public junior college, public state college, or public technical institute.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rPr>
                      <w:u w:val="single"/>
                    </w:rPr>
                    <w:t>(b-1)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commission shall administer the College Credit for Heroes program at each lower-division institution of higher education that of</w:t>
                  </w:r>
                  <w:r>
                    <w:rPr>
                      <w:u w:val="single"/>
                    </w:rPr>
                    <w:t xml:space="preserve">fers a degree program in the field of </w:t>
                  </w:r>
                  <w:r w:rsidRPr="00A1410B">
                    <w:rPr>
                      <w:highlight w:val="lightGray"/>
                      <w:u w:val="single"/>
                    </w:rPr>
                    <w:t>allied health</w:t>
                  </w:r>
                  <w:r>
                    <w:rPr>
                      <w:u w:val="single"/>
                    </w:rPr>
                    <w:t xml:space="preserve"> or in a closely related field, as determined by the commission in consultation with the Texas Higher Education Coordinating Board for purposes of this subsection.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commission by rule shall establish a </w:t>
                  </w:r>
                  <w:r>
                    <w:rPr>
                      <w:u w:val="single"/>
                    </w:rPr>
                    <w:t>procedure through which a lower-division institution of higher education described by this subsection may opt out of participating in the program.</w:t>
                  </w:r>
                </w:p>
                <w:p w:rsidR="009B0AA7" w:rsidRDefault="002D6779" w:rsidP="00390D02">
                  <w:pPr>
                    <w:jc w:val="both"/>
                  </w:pPr>
                  <w:r>
                    <w:t>(f)</w:t>
                  </w:r>
                  <w:r>
                    <w:t xml:space="preserve"> </w:t>
                  </w:r>
                  <w:r>
                    <w:t xml:space="preserve">The commission </w:t>
                  </w:r>
                  <w:r>
                    <w:rPr>
                      <w:u w:val="single"/>
                    </w:rPr>
                    <w:t>shall</w:t>
                  </w:r>
                  <w:r>
                    <w:t xml:space="preserve"> [</w:t>
                  </w:r>
                  <w:r>
                    <w:rPr>
                      <w:strike/>
                    </w:rPr>
                    <w:t>may</w:t>
                  </w:r>
                  <w:r>
                    <w:t>] adopt rules as necessary for the administration of this section.</w:t>
                  </w:r>
                </w:p>
              </w:tc>
            </w:tr>
            <w:tr w:rsidR="00DD01E5" w:rsidTr="009B0AA7">
              <w:tc>
                <w:tcPr>
                  <w:tcW w:w="4673" w:type="dxa"/>
                  <w:tcMar>
                    <w:right w:w="360" w:type="dxa"/>
                  </w:tcMar>
                </w:tcPr>
                <w:p w:rsidR="009B0AA7" w:rsidRDefault="002D6779" w:rsidP="00390D02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T</w:t>
                  </w:r>
                  <w:r>
                    <w:t>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9B0AA7" w:rsidRDefault="002D6779" w:rsidP="00390D02">
                  <w:pPr>
                    <w:jc w:val="both"/>
                  </w:pPr>
                  <w:r>
                    <w:t>SECTION 2. Same as introduced version.</w:t>
                  </w:r>
                </w:p>
                <w:p w:rsidR="009B0AA7" w:rsidRDefault="002D6779" w:rsidP="00390D02">
                  <w:pPr>
                    <w:jc w:val="both"/>
                  </w:pPr>
                </w:p>
              </w:tc>
            </w:tr>
          </w:tbl>
          <w:p w:rsidR="009B0AA7" w:rsidRDefault="002D6779" w:rsidP="00390D02"/>
          <w:p w:rsidR="009B0AA7" w:rsidRPr="009C1E9A" w:rsidRDefault="002D6779" w:rsidP="00390D02">
            <w:pPr>
              <w:rPr>
                <w:b/>
                <w:u w:val="single"/>
              </w:rPr>
            </w:pPr>
          </w:p>
        </w:tc>
      </w:tr>
    </w:tbl>
    <w:p w:rsidR="004108C3" w:rsidRPr="008423E4" w:rsidRDefault="002D677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6779">
      <w:r>
        <w:separator/>
      </w:r>
    </w:p>
  </w:endnote>
  <w:endnote w:type="continuationSeparator" w:id="0">
    <w:p w:rsidR="00000000" w:rsidRDefault="002D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01E5" w:rsidTr="009C1E9A">
      <w:trPr>
        <w:cantSplit/>
      </w:trPr>
      <w:tc>
        <w:tcPr>
          <w:tcW w:w="0" w:type="pct"/>
        </w:tcPr>
        <w:p w:rsidR="00137D90" w:rsidRDefault="002D67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67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67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67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67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01E5" w:rsidTr="009C1E9A">
      <w:trPr>
        <w:cantSplit/>
      </w:trPr>
      <w:tc>
        <w:tcPr>
          <w:tcW w:w="0" w:type="pct"/>
        </w:tcPr>
        <w:p w:rsidR="00EC379B" w:rsidRDefault="002D67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6779" w:rsidP="0049772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28181</w:t>
          </w:r>
        </w:p>
      </w:tc>
      <w:tc>
        <w:tcPr>
          <w:tcW w:w="2453" w:type="pct"/>
        </w:tcPr>
        <w:p w:rsidR="00EC379B" w:rsidRDefault="002D67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17.123.612</w:t>
          </w:r>
          <w:r>
            <w:fldChar w:fldCharType="end"/>
          </w:r>
        </w:p>
      </w:tc>
    </w:tr>
    <w:tr w:rsidR="00DD01E5" w:rsidTr="009C1E9A">
      <w:trPr>
        <w:cantSplit/>
      </w:trPr>
      <w:tc>
        <w:tcPr>
          <w:tcW w:w="0" w:type="pct"/>
        </w:tcPr>
        <w:p w:rsidR="00EC379B" w:rsidRDefault="002D67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67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85R </w:t>
          </w:r>
          <w:r>
            <w:rPr>
              <w:rFonts w:ascii="Shruti" w:hAnsi="Shruti"/>
              <w:sz w:val="22"/>
            </w:rPr>
            <w:t>9252</w:t>
          </w:r>
        </w:p>
      </w:tc>
      <w:tc>
        <w:tcPr>
          <w:tcW w:w="2453" w:type="pct"/>
        </w:tcPr>
        <w:p w:rsidR="00EC379B" w:rsidRDefault="002D6779" w:rsidP="006D504F">
          <w:pPr>
            <w:pStyle w:val="Footer"/>
            <w:rPr>
              <w:rStyle w:val="PageNumber"/>
            </w:rPr>
          </w:pPr>
        </w:p>
        <w:p w:rsidR="00EC379B" w:rsidRDefault="002D67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01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67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67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67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6779">
      <w:r>
        <w:separator/>
      </w:r>
    </w:p>
  </w:footnote>
  <w:footnote w:type="continuationSeparator" w:id="0">
    <w:p w:rsidR="00000000" w:rsidRDefault="002D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5"/>
    <w:rsid w:val="002D6779"/>
    <w:rsid w:val="00D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12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1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125B"/>
  </w:style>
  <w:style w:type="paragraph" w:styleId="CommentSubject">
    <w:name w:val="annotation subject"/>
    <w:basedOn w:val="CommentText"/>
    <w:next w:val="CommentText"/>
    <w:link w:val="CommentSubjectChar"/>
    <w:rsid w:val="00591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125B"/>
    <w:rPr>
      <w:b/>
      <w:bCs/>
    </w:rPr>
  </w:style>
  <w:style w:type="character" w:styleId="Hyperlink">
    <w:name w:val="Hyperlink"/>
    <w:basedOn w:val="DefaultParagraphFont"/>
    <w:rsid w:val="007D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12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1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125B"/>
  </w:style>
  <w:style w:type="paragraph" w:styleId="CommentSubject">
    <w:name w:val="annotation subject"/>
    <w:basedOn w:val="CommentText"/>
    <w:next w:val="CommentText"/>
    <w:link w:val="CommentSubjectChar"/>
    <w:rsid w:val="00591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125B"/>
    <w:rPr>
      <w:b/>
      <w:bCs/>
    </w:rPr>
  </w:style>
  <w:style w:type="character" w:styleId="Hyperlink">
    <w:name w:val="Hyperlink"/>
    <w:basedOn w:val="DefaultParagraphFont"/>
    <w:rsid w:val="007D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3895</Characters>
  <Application>Microsoft Office Word</Application>
  <DocSecurity>4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HB01192 (Committee Report (Substituted))</vt:lpstr>
    </vt:vector>
  </TitlesOfParts>
  <Company>State of Texas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28181</dc:subject>
  <dc:creator>State of Texas</dc:creator>
  <dc:description>HB 1192 by Blanco-(H)Higher Education (Substitute Document Number: 85R 9252)</dc:description>
  <cp:lastModifiedBy>Alexander McMillan</cp:lastModifiedBy>
  <cp:revision>2</cp:revision>
  <cp:lastPrinted>2017-05-04T16:21:00Z</cp:lastPrinted>
  <dcterms:created xsi:type="dcterms:W3CDTF">2017-05-05T01:43:00Z</dcterms:created>
  <dcterms:modified xsi:type="dcterms:W3CDTF">2017-05-05T01:43:00Z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17.123.612</vt:lpwstr>
  </property>
</Properties>
</file>