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56ACF" w:rsidTr="00345119">
        <w:tc>
          <w:tcPr>
            <w:tcW w:w="9576" w:type="dxa"/>
            <w:noWrap/>
          </w:tcPr>
          <w:p w:rsidR="008423E4" w:rsidRPr="0022177D" w:rsidRDefault="00243DB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43DB9" w:rsidP="008423E4">
      <w:pPr>
        <w:jc w:val="center"/>
      </w:pPr>
    </w:p>
    <w:p w:rsidR="008423E4" w:rsidRPr="00B31F0E" w:rsidRDefault="00243DB9" w:rsidP="008423E4"/>
    <w:p w:rsidR="008423E4" w:rsidRPr="00742794" w:rsidRDefault="00243DB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6ACF" w:rsidTr="00345119">
        <w:tc>
          <w:tcPr>
            <w:tcW w:w="9576" w:type="dxa"/>
          </w:tcPr>
          <w:p w:rsidR="008423E4" w:rsidRPr="00861995" w:rsidRDefault="00243DB9" w:rsidP="00345119">
            <w:pPr>
              <w:jc w:val="right"/>
            </w:pPr>
            <w:r>
              <w:t>H.B. 1199</w:t>
            </w:r>
          </w:p>
        </w:tc>
      </w:tr>
      <w:tr w:rsidR="00B56ACF" w:rsidTr="00345119">
        <w:tc>
          <w:tcPr>
            <w:tcW w:w="9576" w:type="dxa"/>
          </w:tcPr>
          <w:p w:rsidR="008423E4" w:rsidRPr="00861995" w:rsidRDefault="00243DB9" w:rsidP="00951348">
            <w:pPr>
              <w:jc w:val="right"/>
            </w:pPr>
            <w:r>
              <w:t xml:space="preserve">By: </w:t>
            </w:r>
            <w:r>
              <w:t>Rodriguez, Justin</w:t>
            </w:r>
          </w:p>
        </w:tc>
      </w:tr>
      <w:tr w:rsidR="00B56ACF" w:rsidTr="00345119">
        <w:tc>
          <w:tcPr>
            <w:tcW w:w="9576" w:type="dxa"/>
          </w:tcPr>
          <w:p w:rsidR="008423E4" w:rsidRPr="00861995" w:rsidRDefault="00243DB9" w:rsidP="00345119">
            <w:pPr>
              <w:jc w:val="right"/>
            </w:pPr>
            <w:r>
              <w:t>Ways &amp; Means</w:t>
            </w:r>
          </w:p>
        </w:tc>
      </w:tr>
      <w:tr w:rsidR="00B56ACF" w:rsidTr="00345119">
        <w:tc>
          <w:tcPr>
            <w:tcW w:w="9576" w:type="dxa"/>
          </w:tcPr>
          <w:p w:rsidR="008423E4" w:rsidRDefault="00243DB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43DB9" w:rsidP="008423E4">
      <w:pPr>
        <w:tabs>
          <w:tab w:val="right" w:pos="9360"/>
        </w:tabs>
      </w:pPr>
    </w:p>
    <w:p w:rsidR="008423E4" w:rsidRDefault="00243DB9" w:rsidP="008423E4"/>
    <w:p w:rsidR="008423E4" w:rsidRDefault="00243DB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56ACF" w:rsidTr="00345119">
        <w:tc>
          <w:tcPr>
            <w:tcW w:w="9576" w:type="dxa"/>
          </w:tcPr>
          <w:p w:rsidR="008423E4" w:rsidRPr="00A8133F" w:rsidRDefault="00243DB9" w:rsidP="00F3649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43DB9" w:rsidP="00F36494"/>
          <w:p w:rsidR="008423E4" w:rsidRDefault="00243DB9" w:rsidP="00F364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about the inability of certain</w:t>
            </w:r>
            <w:r w:rsidRPr="001A325C">
              <w:t xml:space="preserve"> entities that incur a premium tax under the Insurance Code to apply </w:t>
            </w:r>
            <w:r>
              <w:t>franchise tax</w:t>
            </w:r>
            <w:r w:rsidRPr="001A325C">
              <w:t xml:space="preserve"> </w:t>
            </w:r>
            <w:r w:rsidRPr="001A325C">
              <w:t xml:space="preserve">credits </w:t>
            </w:r>
            <w:r w:rsidRPr="001A325C">
              <w:t>to their tax liabilities</w:t>
            </w:r>
            <w:r>
              <w:t xml:space="preserve"> </w:t>
            </w:r>
            <w:r>
              <w:t>for the rehabilitation of certified historic structures</w:t>
            </w:r>
            <w:r w:rsidRPr="001A325C">
              <w:t xml:space="preserve">. H.B. 1199 seeks to </w:t>
            </w:r>
            <w:r>
              <w:t>address these concerns by</w:t>
            </w:r>
            <w:r w:rsidRPr="001A325C">
              <w:t xml:space="preserve"> </w:t>
            </w:r>
            <w:r>
              <w:t>authorizing</w:t>
            </w:r>
            <w:r w:rsidRPr="001A325C">
              <w:t xml:space="preserve"> entities subject to the premium tax to claim the </w:t>
            </w:r>
            <w:r>
              <w:t xml:space="preserve">franchise tax </w:t>
            </w:r>
            <w:r w:rsidRPr="001A325C">
              <w:t xml:space="preserve">credit against </w:t>
            </w:r>
            <w:r>
              <w:t>certain</w:t>
            </w:r>
            <w:r w:rsidRPr="001A325C">
              <w:t xml:space="preserve"> </w:t>
            </w:r>
            <w:r w:rsidRPr="001A325C">
              <w:t>tax liabi</w:t>
            </w:r>
            <w:r w:rsidRPr="001A325C">
              <w:t>lit</w:t>
            </w:r>
            <w:r>
              <w:t>ies</w:t>
            </w:r>
            <w:r w:rsidRPr="001A325C">
              <w:t>.</w:t>
            </w:r>
          </w:p>
          <w:p w:rsidR="008423E4" w:rsidRPr="00E26B13" w:rsidRDefault="00243DB9" w:rsidP="00F36494">
            <w:pPr>
              <w:rPr>
                <w:b/>
              </w:rPr>
            </w:pPr>
          </w:p>
        </w:tc>
      </w:tr>
      <w:tr w:rsidR="00B56ACF" w:rsidTr="00345119">
        <w:tc>
          <w:tcPr>
            <w:tcW w:w="9576" w:type="dxa"/>
          </w:tcPr>
          <w:p w:rsidR="0017725B" w:rsidRDefault="00243DB9" w:rsidP="00F364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43DB9" w:rsidP="00F36494">
            <w:pPr>
              <w:rPr>
                <w:b/>
                <w:u w:val="single"/>
              </w:rPr>
            </w:pPr>
          </w:p>
          <w:p w:rsidR="00F94975" w:rsidRPr="00F94975" w:rsidRDefault="00243DB9" w:rsidP="00F3649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</w:t>
            </w:r>
            <w:r>
              <w:t>ity supervision, parole, or mandatory supervision.</w:t>
            </w:r>
          </w:p>
          <w:p w:rsidR="0017725B" w:rsidRPr="0017725B" w:rsidRDefault="00243DB9" w:rsidP="00F36494">
            <w:pPr>
              <w:rPr>
                <w:b/>
                <w:u w:val="single"/>
              </w:rPr>
            </w:pPr>
          </w:p>
        </w:tc>
      </w:tr>
      <w:tr w:rsidR="00B56ACF" w:rsidTr="00345119">
        <w:tc>
          <w:tcPr>
            <w:tcW w:w="9576" w:type="dxa"/>
          </w:tcPr>
          <w:p w:rsidR="008423E4" w:rsidRPr="00A8133F" w:rsidRDefault="00243DB9" w:rsidP="00F3649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43DB9" w:rsidP="00F36494"/>
          <w:p w:rsidR="00F94975" w:rsidRDefault="00243DB9" w:rsidP="00F364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43DB9" w:rsidP="00F36494">
            <w:pPr>
              <w:rPr>
                <w:b/>
              </w:rPr>
            </w:pPr>
          </w:p>
        </w:tc>
      </w:tr>
      <w:tr w:rsidR="00B56ACF" w:rsidTr="00345119">
        <w:tc>
          <w:tcPr>
            <w:tcW w:w="9576" w:type="dxa"/>
          </w:tcPr>
          <w:p w:rsidR="008423E4" w:rsidRPr="00A8133F" w:rsidRDefault="00243DB9" w:rsidP="00F3649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43DB9" w:rsidP="00F36494"/>
          <w:p w:rsidR="00E1069F" w:rsidRDefault="00243DB9" w:rsidP="00F36494">
            <w:pPr>
              <w:pStyle w:val="Header"/>
              <w:tabs>
                <w:tab w:val="clear" w:pos="4320"/>
                <w:tab w:val="clear" w:pos="8640"/>
                <w:tab w:val="left" w:pos="3555"/>
              </w:tabs>
              <w:jc w:val="both"/>
            </w:pPr>
            <w:r>
              <w:t xml:space="preserve">H.B. </w:t>
            </w:r>
            <w:r>
              <w:t>1199 amends the Tax Code to authorize an entity to which all or part of a</w:t>
            </w:r>
            <w:r>
              <w:t xml:space="preserve"> franchise</w:t>
            </w:r>
            <w:r>
              <w:t xml:space="preserve"> tax credit for the certified rehabilitation of certified historic structures is sold or assigned </w:t>
            </w:r>
            <w:r>
              <w:t xml:space="preserve">and </w:t>
            </w:r>
            <w:r>
              <w:t xml:space="preserve">that is subject to a premium </w:t>
            </w:r>
            <w:r>
              <w:t xml:space="preserve">tax </w:t>
            </w:r>
            <w:r>
              <w:t xml:space="preserve">for </w:t>
            </w:r>
            <w:r>
              <w:t>property and casualty insurance</w:t>
            </w:r>
            <w:r>
              <w:t>,</w:t>
            </w:r>
            <w:r>
              <w:t xml:space="preserve"> l</w:t>
            </w:r>
            <w:r>
              <w:t>ife, health, and accident insurance</w:t>
            </w:r>
            <w:r>
              <w:t>,</w:t>
            </w:r>
            <w:r>
              <w:t xml:space="preserve"> title insurance</w:t>
            </w:r>
            <w:r>
              <w:t>,</w:t>
            </w:r>
            <w:r>
              <w:t xml:space="preserve"> </w:t>
            </w:r>
            <w:r>
              <w:t xml:space="preserve">or </w:t>
            </w:r>
            <w:r>
              <w:t xml:space="preserve">a </w:t>
            </w:r>
            <w:r>
              <w:t xml:space="preserve">reciprocal and interinsurance exchange </w:t>
            </w:r>
            <w:r>
              <w:t xml:space="preserve">to claim all or part of </w:t>
            </w:r>
            <w:r>
              <w:t>th</w:t>
            </w:r>
            <w:r>
              <w:t>e</w:t>
            </w:r>
            <w:r>
              <w:t xml:space="preserve"> </w:t>
            </w:r>
            <w:r>
              <w:t>credit against th</w:t>
            </w:r>
            <w:r>
              <w:t>e</w:t>
            </w:r>
            <w:r>
              <w:t xml:space="preserve"> </w:t>
            </w:r>
            <w:r>
              <w:t xml:space="preserve">premium </w:t>
            </w:r>
            <w:r>
              <w:t xml:space="preserve">tax. </w:t>
            </w:r>
            <w:r>
              <w:t>Statutory</w:t>
            </w:r>
            <w:r>
              <w:t xml:space="preserve"> provisions </w:t>
            </w:r>
            <w:r>
              <w:t xml:space="preserve">relating to tax credits for </w:t>
            </w:r>
            <w:r>
              <w:t xml:space="preserve">the </w:t>
            </w:r>
            <w:r>
              <w:t>certified rehabilitation of certified histori</w:t>
            </w:r>
            <w:r>
              <w:t xml:space="preserve">c structures </w:t>
            </w:r>
            <w:r>
              <w:t xml:space="preserve">apply with respect to a tax credit </w:t>
            </w:r>
            <w:r w:rsidRPr="00AD626A">
              <w:t>claimed against a</w:t>
            </w:r>
            <w:r>
              <w:t>n insurance</w:t>
            </w:r>
            <w:r w:rsidRPr="00AD626A">
              <w:t xml:space="preserve"> </w:t>
            </w:r>
            <w:r>
              <w:t xml:space="preserve">premium </w:t>
            </w:r>
            <w:r w:rsidRPr="00AD626A">
              <w:t xml:space="preserve">tax to the same extent </w:t>
            </w:r>
            <w:r>
              <w:t xml:space="preserve">the </w:t>
            </w:r>
            <w:r>
              <w:t xml:space="preserve">statutory </w:t>
            </w:r>
            <w:r w:rsidRPr="00AD626A">
              <w:t xml:space="preserve">provisions </w:t>
            </w:r>
            <w:r>
              <w:t xml:space="preserve">under which the premium tax is imposed </w:t>
            </w:r>
            <w:r w:rsidRPr="00AD626A">
              <w:t>apply to a credit</w:t>
            </w:r>
            <w:r>
              <w:t xml:space="preserve"> claimed against the franchise tax</w:t>
            </w:r>
            <w:r w:rsidRPr="00AD626A">
              <w:t>.</w:t>
            </w:r>
            <w:r>
              <w:t xml:space="preserve"> </w:t>
            </w:r>
            <w:r>
              <w:t>Th</w:t>
            </w:r>
            <w:r>
              <w:t>e</w:t>
            </w:r>
            <w:r>
              <w:t xml:space="preserve"> bill </w:t>
            </w:r>
            <w:r>
              <w:t>establishes that a</w:t>
            </w:r>
            <w:r w:rsidRPr="00F459E7">
              <w:t>n en</w:t>
            </w:r>
            <w:r w:rsidRPr="00F459E7">
              <w:t>tity claiming all or part of a</w:t>
            </w:r>
            <w:r>
              <w:t xml:space="preserve"> </w:t>
            </w:r>
            <w:r w:rsidRPr="00F459E7">
              <w:t xml:space="preserve">credit </w:t>
            </w:r>
            <w:r>
              <w:t xml:space="preserve">under the bill's provisions </w:t>
            </w:r>
            <w:r w:rsidRPr="00F459E7">
              <w:t>is not required to pay any additional</w:t>
            </w:r>
            <w:r>
              <w:t xml:space="preserve"> </w:t>
            </w:r>
            <w:r w:rsidRPr="00F459E7">
              <w:t>retaliatory tax</w:t>
            </w:r>
            <w:r>
              <w:t xml:space="preserve"> </w:t>
            </w:r>
            <w:r>
              <w:t xml:space="preserve">levied under applicable Insurance Code provisions </w:t>
            </w:r>
            <w:r w:rsidRPr="00F459E7">
              <w:t>as a result of claiming that credit</w:t>
            </w:r>
            <w:r>
              <w:t xml:space="preserve">. </w:t>
            </w:r>
          </w:p>
          <w:p w:rsidR="00D275C7" w:rsidRPr="00E1069F" w:rsidRDefault="00243DB9" w:rsidP="00F36494">
            <w:pPr>
              <w:pStyle w:val="Header"/>
              <w:tabs>
                <w:tab w:val="clear" w:pos="4320"/>
                <w:tab w:val="clear" w:pos="8640"/>
                <w:tab w:val="left" w:pos="3555"/>
              </w:tabs>
              <w:jc w:val="both"/>
            </w:pPr>
          </w:p>
        </w:tc>
      </w:tr>
      <w:tr w:rsidR="00B56ACF" w:rsidTr="00345119">
        <w:tc>
          <w:tcPr>
            <w:tcW w:w="9576" w:type="dxa"/>
          </w:tcPr>
          <w:p w:rsidR="008423E4" w:rsidRPr="00A8133F" w:rsidRDefault="00243DB9" w:rsidP="00F3649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43DB9" w:rsidP="00F36494"/>
          <w:p w:rsidR="008423E4" w:rsidRPr="003624F2" w:rsidRDefault="00243DB9" w:rsidP="00F364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</w:t>
            </w:r>
            <w:r>
              <w:t>does not receive the necessary vote, September 1, 2017.</w:t>
            </w:r>
          </w:p>
          <w:p w:rsidR="008423E4" w:rsidRPr="00233FDB" w:rsidRDefault="00243DB9" w:rsidP="00F36494">
            <w:pPr>
              <w:rPr>
                <w:b/>
              </w:rPr>
            </w:pPr>
          </w:p>
        </w:tc>
      </w:tr>
    </w:tbl>
    <w:p w:rsidR="008423E4" w:rsidRPr="00BE0E75" w:rsidRDefault="00243DB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43DB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3DB9">
      <w:r>
        <w:separator/>
      </w:r>
    </w:p>
  </w:endnote>
  <w:endnote w:type="continuationSeparator" w:id="0">
    <w:p w:rsidR="00000000" w:rsidRDefault="0024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6ACF" w:rsidTr="009C1E9A">
      <w:trPr>
        <w:cantSplit/>
      </w:trPr>
      <w:tc>
        <w:tcPr>
          <w:tcW w:w="0" w:type="pct"/>
        </w:tcPr>
        <w:p w:rsidR="00137D90" w:rsidRDefault="00243D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43D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43D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43D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43D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6ACF" w:rsidTr="009C1E9A">
      <w:trPr>
        <w:cantSplit/>
      </w:trPr>
      <w:tc>
        <w:tcPr>
          <w:tcW w:w="0" w:type="pct"/>
        </w:tcPr>
        <w:p w:rsidR="00EC379B" w:rsidRDefault="00243D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43D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17368</w:t>
          </w:r>
        </w:p>
      </w:tc>
      <w:tc>
        <w:tcPr>
          <w:tcW w:w="2453" w:type="pct"/>
        </w:tcPr>
        <w:p w:rsidR="00EC379B" w:rsidRDefault="00243D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17.70.57</w:t>
          </w:r>
          <w:r>
            <w:fldChar w:fldCharType="end"/>
          </w:r>
        </w:p>
      </w:tc>
    </w:tr>
    <w:tr w:rsidR="00B56ACF" w:rsidTr="009C1E9A">
      <w:trPr>
        <w:cantSplit/>
      </w:trPr>
      <w:tc>
        <w:tcPr>
          <w:tcW w:w="0" w:type="pct"/>
        </w:tcPr>
        <w:p w:rsidR="00EC379B" w:rsidRDefault="00243D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43D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43DB9" w:rsidP="006D504F">
          <w:pPr>
            <w:pStyle w:val="Footer"/>
            <w:rPr>
              <w:rStyle w:val="PageNumber"/>
            </w:rPr>
          </w:pPr>
        </w:p>
        <w:p w:rsidR="00EC379B" w:rsidRDefault="00243D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6AC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43D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43DB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43DB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3DB9">
      <w:r>
        <w:separator/>
      </w:r>
    </w:p>
  </w:footnote>
  <w:footnote w:type="continuationSeparator" w:id="0">
    <w:p w:rsidR="00000000" w:rsidRDefault="00243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CF"/>
    <w:rsid w:val="00243DB9"/>
    <w:rsid w:val="00B5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06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69F"/>
  </w:style>
  <w:style w:type="paragraph" w:styleId="CommentSubject">
    <w:name w:val="annotation subject"/>
    <w:basedOn w:val="CommentText"/>
    <w:next w:val="CommentText"/>
    <w:link w:val="CommentSubjectChar"/>
    <w:rsid w:val="00E1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06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06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69F"/>
  </w:style>
  <w:style w:type="paragraph" w:styleId="CommentSubject">
    <w:name w:val="annotation subject"/>
    <w:basedOn w:val="CommentText"/>
    <w:next w:val="CommentText"/>
    <w:link w:val="CommentSubjectChar"/>
    <w:rsid w:val="00E1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0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1744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HB01199 (Committee Report (Unamended))</vt:lpstr>
    </vt:vector>
  </TitlesOfParts>
  <Company>State of Texas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17368</dc:subject>
  <dc:creator>State of Texas</dc:creator>
  <dc:description>HB 1199 by Rodriguez, Justin-(H)Ways &amp; Means</dc:description>
  <cp:lastModifiedBy>Brianna Weis</cp:lastModifiedBy>
  <cp:revision>2</cp:revision>
  <cp:lastPrinted>2017-03-11T18:15:00Z</cp:lastPrinted>
  <dcterms:created xsi:type="dcterms:W3CDTF">2017-03-27T20:25:00Z</dcterms:created>
  <dcterms:modified xsi:type="dcterms:W3CDTF">2017-03-27T20:25:00Z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17.70.57</vt:lpwstr>
  </property>
</Properties>
</file>