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A71B0" w:rsidTr="00345119">
        <w:tc>
          <w:tcPr>
            <w:tcW w:w="9576" w:type="dxa"/>
            <w:noWrap/>
          </w:tcPr>
          <w:p w:rsidR="008423E4" w:rsidRPr="0022177D" w:rsidRDefault="00B21BAB" w:rsidP="00345119">
            <w:pPr>
              <w:pStyle w:val="Heading1"/>
            </w:pPr>
            <w:bookmarkStart w:id="0" w:name="_GoBack"/>
            <w:bookmarkEnd w:id="0"/>
            <w:r w:rsidRPr="00631897">
              <w:t>BILL ANALYSIS</w:t>
            </w:r>
          </w:p>
        </w:tc>
      </w:tr>
    </w:tbl>
    <w:p w:rsidR="008423E4" w:rsidRPr="0022177D" w:rsidRDefault="00B21BAB" w:rsidP="008423E4">
      <w:pPr>
        <w:jc w:val="center"/>
      </w:pPr>
    </w:p>
    <w:p w:rsidR="008423E4" w:rsidRPr="00B31F0E" w:rsidRDefault="00B21BAB" w:rsidP="008423E4"/>
    <w:p w:rsidR="008423E4" w:rsidRPr="00742794" w:rsidRDefault="00B21BAB" w:rsidP="008423E4">
      <w:pPr>
        <w:tabs>
          <w:tab w:val="right" w:pos="9360"/>
        </w:tabs>
      </w:pPr>
    </w:p>
    <w:tbl>
      <w:tblPr>
        <w:tblW w:w="0" w:type="auto"/>
        <w:tblLayout w:type="fixed"/>
        <w:tblLook w:val="01E0" w:firstRow="1" w:lastRow="1" w:firstColumn="1" w:lastColumn="1" w:noHBand="0" w:noVBand="0"/>
      </w:tblPr>
      <w:tblGrid>
        <w:gridCol w:w="9576"/>
      </w:tblGrid>
      <w:tr w:rsidR="00AA71B0" w:rsidTr="00345119">
        <w:tc>
          <w:tcPr>
            <w:tcW w:w="9576" w:type="dxa"/>
          </w:tcPr>
          <w:p w:rsidR="008423E4" w:rsidRPr="00861995" w:rsidRDefault="00B21BAB" w:rsidP="00345119">
            <w:pPr>
              <w:jc w:val="right"/>
            </w:pPr>
            <w:r>
              <w:t>C.S.H.B. 1227</w:t>
            </w:r>
          </w:p>
        </w:tc>
      </w:tr>
      <w:tr w:rsidR="00AA71B0" w:rsidTr="00345119">
        <w:tc>
          <w:tcPr>
            <w:tcW w:w="9576" w:type="dxa"/>
          </w:tcPr>
          <w:p w:rsidR="008423E4" w:rsidRPr="00861995" w:rsidRDefault="00B21BAB" w:rsidP="006840AF">
            <w:pPr>
              <w:jc w:val="right"/>
            </w:pPr>
            <w:r>
              <w:t xml:space="preserve">By: </w:t>
            </w:r>
            <w:r>
              <w:t>Smithee</w:t>
            </w:r>
          </w:p>
        </w:tc>
      </w:tr>
      <w:tr w:rsidR="00AA71B0" w:rsidTr="00345119">
        <w:tc>
          <w:tcPr>
            <w:tcW w:w="9576" w:type="dxa"/>
          </w:tcPr>
          <w:p w:rsidR="008423E4" w:rsidRPr="00861995" w:rsidRDefault="00B21BAB" w:rsidP="00345119">
            <w:pPr>
              <w:jc w:val="right"/>
            </w:pPr>
            <w:r>
              <w:t>Insurance</w:t>
            </w:r>
          </w:p>
        </w:tc>
      </w:tr>
      <w:tr w:rsidR="00AA71B0" w:rsidTr="00345119">
        <w:tc>
          <w:tcPr>
            <w:tcW w:w="9576" w:type="dxa"/>
          </w:tcPr>
          <w:p w:rsidR="008423E4" w:rsidRDefault="00B21BAB" w:rsidP="00345119">
            <w:pPr>
              <w:jc w:val="right"/>
            </w:pPr>
            <w:r>
              <w:t>Committee Report (Substituted)</w:t>
            </w:r>
          </w:p>
        </w:tc>
      </w:tr>
    </w:tbl>
    <w:p w:rsidR="008423E4" w:rsidRDefault="00B21BAB" w:rsidP="008423E4">
      <w:pPr>
        <w:tabs>
          <w:tab w:val="right" w:pos="9360"/>
        </w:tabs>
      </w:pPr>
    </w:p>
    <w:p w:rsidR="008423E4" w:rsidRDefault="00B21BAB" w:rsidP="008423E4"/>
    <w:p w:rsidR="008423E4" w:rsidRDefault="00B21BAB" w:rsidP="008423E4"/>
    <w:tbl>
      <w:tblPr>
        <w:tblW w:w="0" w:type="auto"/>
        <w:tblCellMar>
          <w:left w:w="115" w:type="dxa"/>
          <w:right w:w="115" w:type="dxa"/>
        </w:tblCellMar>
        <w:tblLook w:val="01E0" w:firstRow="1" w:lastRow="1" w:firstColumn="1" w:lastColumn="1" w:noHBand="0" w:noVBand="0"/>
      </w:tblPr>
      <w:tblGrid>
        <w:gridCol w:w="9582"/>
      </w:tblGrid>
      <w:tr w:rsidR="00AA71B0" w:rsidTr="00AE311C">
        <w:tc>
          <w:tcPr>
            <w:tcW w:w="9582" w:type="dxa"/>
          </w:tcPr>
          <w:p w:rsidR="008423E4" w:rsidRPr="00A8133F" w:rsidRDefault="00B21BAB" w:rsidP="006737B1">
            <w:pPr>
              <w:rPr>
                <w:b/>
              </w:rPr>
            </w:pPr>
            <w:r w:rsidRPr="009C1E9A">
              <w:rPr>
                <w:b/>
                <w:u w:val="single"/>
              </w:rPr>
              <w:t>BACKGROUND AND PURPOSE</w:t>
            </w:r>
            <w:r>
              <w:rPr>
                <w:b/>
              </w:rPr>
              <w:t xml:space="preserve"> </w:t>
            </w:r>
          </w:p>
          <w:p w:rsidR="008423E4" w:rsidRDefault="00B21BAB" w:rsidP="006737B1"/>
          <w:p w:rsidR="008423E4" w:rsidRDefault="00B21BAB" w:rsidP="006737B1">
            <w:pPr>
              <w:pStyle w:val="Header"/>
              <w:jc w:val="both"/>
            </w:pPr>
            <w:r w:rsidRPr="00212986">
              <w:t xml:space="preserve">Concerns have been raised that the applicability of certain drug formulary disclosure requirements passed in a recent legislature requires clarification. </w:t>
            </w:r>
            <w:r>
              <w:t>C.S.</w:t>
            </w:r>
            <w:r>
              <w:t>H</w:t>
            </w:r>
            <w:r>
              <w:t>.</w:t>
            </w:r>
            <w:r>
              <w:t>B</w:t>
            </w:r>
            <w:r>
              <w:t>.</w:t>
            </w:r>
            <w:r>
              <w:t xml:space="preserve"> 1227 </w:t>
            </w:r>
            <w:r>
              <w:t>seeks to address this issue by</w:t>
            </w:r>
            <w:r>
              <w:t xml:space="preserve"> </w:t>
            </w:r>
            <w:r>
              <w:t>specifying</w:t>
            </w:r>
            <w:r>
              <w:t xml:space="preserve"> that </w:t>
            </w:r>
            <w:r>
              <w:t>these</w:t>
            </w:r>
            <w:r>
              <w:t xml:space="preserve"> disclosure requirements apply to th</w:t>
            </w:r>
            <w:r>
              <w:t>e individual health insurance market.</w:t>
            </w:r>
          </w:p>
          <w:p w:rsidR="008423E4" w:rsidRPr="00E26B13" w:rsidRDefault="00B21BAB" w:rsidP="006737B1">
            <w:pPr>
              <w:rPr>
                <w:b/>
              </w:rPr>
            </w:pPr>
          </w:p>
        </w:tc>
      </w:tr>
      <w:tr w:rsidR="00AA71B0" w:rsidTr="00AE311C">
        <w:tc>
          <w:tcPr>
            <w:tcW w:w="9582" w:type="dxa"/>
          </w:tcPr>
          <w:p w:rsidR="0017725B" w:rsidRDefault="00B21BAB" w:rsidP="006737B1">
            <w:pPr>
              <w:rPr>
                <w:b/>
                <w:u w:val="single"/>
              </w:rPr>
            </w:pPr>
            <w:r>
              <w:rPr>
                <w:b/>
                <w:u w:val="single"/>
              </w:rPr>
              <w:t>CRIMINAL JUSTICE IMPACT</w:t>
            </w:r>
          </w:p>
          <w:p w:rsidR="0017725B" w:rsidRDefault="00B21BAB" w:rsidP="006737B1">
            <w:pPr>
              <w:rPr>
                <w:b/>
                <w:u w:val="single"/>
              </w:rPr>
            </w:pPr>
          </w:p>
          <w:p w:rsidR="00F11354" w:rsidRPr="00F11354" w:rsidRDefault="00B21BAB" w:rsidP="006737B1">
            <w:pPr>
              <w:jc w:val="both"/>
            </w:pPr>
            <w:r>
              <w:t>It is the committee's opinion that this bill does not expressly create a criminal offense, increase the punishment for an existing criminal offense or category of offenses, or change the elig</w:t>
            </w:r>
            <w:r>
              <w:t>ibility of a person for community supervision, parole, or mandatory supervision.</w:t>
            </w:r>
          </w:p>
          <w:p w:rsidR="0017725B" w:rsidRPr="0017725B" w:rsidRDefault="00B21BAB" w:rsidP="006737B1">
            <w:pPr>
              <w:rPr>
                <w:b/>
                <w:u w:val="single"/>
              </w:rPr>
            </w:pPr>
          </w:p>
        </w:tc>
      </w:tr>
      <w:tr w:rsidR="00AA71B0" w:rsidTr="00AE311C">
        <w:tc>
          <w:tcPr>
            <w:tcW w:w="9582" w:type="dxa"/>
          </w:tcPr>
          <w:p w:rsidR="008423E4" w:rsidRPr="00A8133F" w:rsidRDefault="00B21BAB" w:rsidP="006737B1">
            <w:pPr>
              <w:rPr>
                <w:b/>
              </w:rPr>
            </w:pPr>
            <w:r w:rsidRPr="009C1E9A">
              <w:rPr>
                <w:b/>
                <w:u w:val="single"/>
              </w:rPr>
              <w:t>RULEMAKING AUTHORITY</w:t>
            </w:r>
            <w:r>
              <w:rPr>
                <w:b/>
              </w:rPr>
              <w:t xml:space="preserve"> </w:t>
            </w:r>
          </w:p>
          <w:p w:rsidR="008423E4" w:rsidRDefault="00B21BAB" w:rsidP="006737B1"/>
          <w:p w:rsidR="00F11354" w:rsidRDefault="00B21BAB" w:rsidP="006737B1">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rsidR="008423E4" w:rsidRPr="00E21FDC" w:rsidRDefault="00B21BAB" w:rsidP="006737B1">
            <w:pPr>
              <w:rPr>
                <w:b/>
              </w:rPr>
            </w:pPr>
          </w:p>
        </w:tc>
      </w:tr>
      <w:tr w:rsidR="00AA71B0" w:rsidTr="00AE311C">
        <w:tc>
          <w:tcPr>
            <w:tcW w:w="9582" w:type="dxa"/>
          </w:tcPr>
          <w:p w:rsidR="008423E4" w:rsidRPr="00A8133F" w:rsidRDefault="00B21BAB" w:rsidP="006737B1">
            <w:pPr>
              <w:rPr>
                <w:b/>
              </w:rPr>
            </w:pPr>
            <w:r w:rsidRPr="009C1E9A">
              <w:rPr>
                <w:b/>
                <w:u w:val="single"/>
              </w:rPr>
              <w:t>ANALYSIS</w:t>
            </w:r>
            <w:r>
              <w:rPr>
                <w:b/>
              </w:rPr>
              <w:t xml:space="preserve"> </w:t>
            </w:r>
          </w:p>
          <w:p w:rsidR="008423E4" w:rsidRDefault="00B21BAB" w:rsidP="006737B1"/>
          <w:p w:rsidR="008423E4" w:rsidRDefault="00B21BAB" w:rsidP="006737B1">
            <w:pPr>
              <w:pStyle w:val="Header"/>
              <w:tabs>
                <w:tab w:val="clear" w:pos="4320"/>
                <w:tab w:val="clear" w:pos="8640"/>
              </w:tabs>
              <w:jc w:val="both"/>
            </w:pPr>
            <w:r>
              <w:t>C.S.</w:t>
            </w:r>
            <w:r>
              <w:t xml:space="preserve">H.B. 1227 amends the Insurance Code to </w:t>
            </w:r>
            <w:r>
              <w:t xml:space="preserve">make the </w:t>
            </w:r>
            <w:r>
              <w:t>require</w:t>
            </w:r>
            <w:r>
              <w:t>ment for</w:t>
            </w:r>
            <w:r>
              <w:t xml:space="preserve"> a</w:t>
            </w:r>
            <w:r w:rsidRPr="00D16C39">
              <w:t xml:space="preserve"> health benefit plan issuer </w:t>
            </w:r>
            <w:r>
              <w:t xml:space="preserve">to display </w:t>
            </w:r>
            <w:r>
              <w:t xml:space="preserve">drug </w:t>
            </w:r>
            <w:r w:rsidRPr="00D16C39">
              <w:t xml:space="preserve">formulary information </w:t>
            </w:r>
            <w:r>
              <w:t xml:space="preserve">on a public </w:t>
            </w:r>
            <w:r w:rsidRPr="00D16C39">
              <w:t>website maintained by the issuer</w:t>
            </w:r>
            <w:r>
              <w:t>,</w:t>
            </w:r>
            <w:r w:rsidRPr="00D16C39">
              <w:t xml:space="preserve"> </w:t>
            </w:r>
            <w:r w:rsidRPr="00D16C39">
              <w:t>as requi</w:t>
            </w:r>
            <w:r>
              <w:t xml:space="preserve">red by the commissioner of insurance by </w:t>
            </w:r>
            <w:r>
              <w:t>rule</w:t>
            </w:r>
            <w:r>
              <w:t>,</w:t>
            </w:r>
            <w:r>
              <w:t xml:space="preserve"> applicable to </w:t>
            </w:r>
            <w:r>
              <w:t xml:space="preserve">the display of that information for </w:t>
            </w:r>
            <w:r w:rsidRPr="00D16C39">
              <w:t>each of the issuer's individual health benefit plans</w:t>
            </w:r>
            <w:r>
              <w:t xml:space="preserve"> that provide</w:t>
            </w:r>
            <w:r>
              <w:t>s</w:t>
            </w:r>
            <w:r>
              <w:t xml:space="preserve"> </w:t>
            </w:r>
            <w:r w:rsidRPr="00D61852">
              <w:t>benefits for medical or surgical expenses incurred as a result of a health condition, accident, or sickness</w:t>
            </w:r>
            <w:r>
              <w:t>.</w:t>
            </w:r>
          </w:p>
          <w:p w:rsidR="005E5839" w:rsidRPr="00835628" w:rsidRDefault="00B21BAB" w:rsidP="006737B1">
            <w:pPr>
              <w:pStyle w:val="Header"/>
              <w:tabs>
                <w:tab w:val="clear" w:pos="4320"/>
                <w:tab w:val="clear" w:pos="8640"/>
              </w:tabs>
              <w:jc w:val="both"/>
              <w:rPr>
                <w:b/>
              </w:rPr>
            </w:pPr>
          </w:p>
        </w:tc>
      </w:tr>
      <w:tr w:rsidR="00AA71B0" w:rsidTr="00AE311C">
        <w:tc>
          <w:tcPr>
            <w:tcW w:w="9582" w:type="dxa"/>
          </w:tcPr>
          <w:p w:rsidR="008423E4" w:rsidRPr="00A8133F" w:rsidRDefault="00B21BAB" w:rsidP="006737B1">
            <w:pPr>
              <w:rPr>
                <w:b/>
              </w:rPr>
            </w:pPr>
            <w:r w:rsidRPr="009C1E9A">
              <w:rPr>
                <w:b/>
                <w:u w:val="single"/>
              </w:rPr>
              <w:t>EFFECTIVE DATE</w:t>
            </w:r>
            <w:r>
              <w:rPr>
                <w:b/>
              </w:rPr>
              <w:t xml:space="preserve"> </w:t>
            </w:r>
          </w:p>
          <w:p w:rsidR="008423E4" w:rsidRDefault="00B21BAB" w:rsidP="006737B1"/>
          <w:p w:rsidR="008423E4" w:rsidRPr="003624F2" w:rsidRDefault="00B21BAB" w:rsidP="006737B1">
            <w:pPr>
              <w:pStyle w:val="Header"/>
              <w:tabs>
                <w:tab w:val="clear" w:pos="4320"/>
                <w:tab w:val="clear" w:pos="8640"/>
              </w:tabs>
              <w:jc w:val="both"/>
            </w:pPr>
            <w:r>
              <w:t>Septe</w:t>
            </w:r>
            <w:r>
              <w:t>mber 1, 2017.</w:t>
            </w:r>
          </w:p>
          <w:p w:rsidR="008423E4" w:rsidRPr="00233FDB" w:rsidRDefault="00B21BAB" w:rsidP="006737B1">
            <w:pPr>
              <w:rPr>
                <w:b/>
              </w:rPr>
            </w:pPr>
          </w:p>
        </w:tc>
      </w:tr>
      <w:tr w:rsidR="00AA71B0" w:rsidTr="00AE311C">
        <w:tc>
          <w:tcPr>
            <w:tcW w:w="9582" w:type="dxa"/>
          </w:tcPr>
          <w:p w:rsidR="006840AF" w:rsidRDefault="00B21BAB" w:rsidP="006840AF">
            <w:pPr>
              <w:jc w:val="both"/>
              <w:rPr>
                <w:b/>
                <w:u w:val="single"/>
              </w:rPr>
            </w:pPr>
            <w:r>
              <w:rPr>
                <w:b/>
                <w:u w:val="single"/>
              </w:rPr>
              <w:t>COMPARISON OF ORIGINAL AND SUBSTITUTE</w:t>
            </w:r>
          </w:p>
          <w:p w:rsidR="00470CDF" w:rsidRDefault="00B21BAB" w:rsidP="006840AF">
            <w:pPr>
              <w:jc w:val="both"/>
            </w:pPr>
          </w:p>
          <w:p w:rsidR="00470CDF" w:rsidRDefault="00B21BAB" w:rsidP="006840AF">
            <w:pPr>
              <w:jc w:val="both"/>
            </w:pPr>
            <w:r>
              <w:t xml:space="preserve">While C.S.H.B. 1227 may differ from the original in minor or nonsubstantive ways, the following comparison is organized and formatted in a manner that indicates the substantial differences between the </w:t>
            </w:r>
            <w:r>
              <w:t>introduced and committee substitute versions of the bill.</w:t>
            </w:r>
          </w:p>
          <w:p w:rsidR="00470CDF" w:rsidRPr="006840AF" w:rsidRDefault="00B21BAB" w:rsidP="006840AF">
            <w:pPr>
              <w:jc w:val="both"/>
              <w:rPr>
                <w:b/>
                <w:u w:val="single"/>
              </w:rPr>
            </w:pPr>
          </w:p>
        </w:tc>
      </w:tr>
      <w:tr w:rsidR="00AA71B0" w:rsidTr="00AE311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AA71B0" w:rsidTr="00AE311C">
              <w:trPr>
                <w:cantSplit/>
                <w:tblHeader/>
              </w:trPr>
              <w:tc>
                <w:tcPr>
                  <w:tcW w:w="4673" w:type="dxa"/>
                  <w:tcMar>
                    <w:bottom w:w="188" w:type="dxa"/>
                  </w:tcMar>
                </w:tcPr>
                <w:p w:rsidR="00AE311C" w:rsidRDefault="00B21BAB" w:rsidP="006737B1">
                  <w:pPr>
                    <w:jc w:val="center"/>
                  </w:pPr>
                  <w:r>
                    <w:t>INTRODUCED</w:t>
                  </w:r>
                </w:p>
              </w:tc>
              <w:tc>
                <w:tcPr>
                  <w:tcW w:w="4673" w:type="dxa"/>
                  <w:tcMar>
                    <w:bottom w:w="188" w:type="dxa"/>
                  </w:tcMar>
                </w:tcPr>
                <w:p w:rsidR="00AE311C" w:rsidRDefault="00B21BAB" w:rsidP="006737B1">
                  <w:pPr>
                    <w:jc w:val="center"/>
                  </w:pPr>
                  <w:r>
                    <w:t>HOUSE COMMITTEE SUBSTITUTE</w:t>
                  </w:r>
                </w:p>
              </w:tc>
            </w:tr>
            <w:tr w:rsidR="00AA71B0" w:rsidTr="00AE311C">
              <w:tc>
                <w:tcPr>
                  <w:tcW w:w="4673" w:type="dxa"/>
                  <w:tcMar>
                    <w:right w:w="360" w:type="dxa"/>
                  </w:tcMar>
                </w:tcPr>
                <w:p w:rsidR="00AE311C" w:rsidRDefault="00B21BAB" w:rsidP="006737B1">
                  <w:pPr>
                    <w:jc w:val="both"/>
                  </w:pPr>
                  <w:r>
                    <w:t>SECTION 1.  Chapter 1369, Insurance Code, is amended by adding Subchapter B-1 to read as follows:</w:t>
                  </w:r>
                </w:p>
                <w:p w:rsidR="00AE311C" w:rsidRDefault="00B21BAB" w:rsidP="006737B1">
                  <w:pPr>
                    <w:jc w:val="both"/>
                  </w:pPr>
                  <w:r>
                    <w:rPr>
                      <w:u w:val="single"/>
                    </w:rPr>
                    <w:t xml:space="preserve">SUBCHAPTER B-1.  TRANSPARENCY REQUIREMENTS FOR CERTAIN </w:t>
                  </w:r>
                  <w:r>
                    <w:rPr>
                      <w:u w:val="single"/>
                    </w:rPr>
                    <w:lastRenderedPageBreak/>
                    <w:t>INDIVIDUAL HEALTH BENEFIT PLANS</w:t>
                  </w:r>
                </w:p>
                <w:p w:rsidR="00AE311C" w:rsidRDefault="00B21BAB" w:rsidP="006737B1">
                  <w:pPr>
                    <w:jc w:val="both"/>
                  </w:pPr>
                  <w:r>
                    <w:rPr>
                      <w:u w:val="single"/>
                    </w:rPr>
                    <w:t>Sec. 1369.076.  DEFINITIONS.  In this subchapter, terms defined by Subchapter B have the meanings assigned by that subchapter.</w:t>
                  </w:r>
                </w:p>
                <w:p w:rsidR="00AE311C" w:rsidRDefault="00B21BAB" w:rsidP="006737B1">
                  <w:pPr>
                    <w:jc w:val="both"/>
                  </w:pPr>
                  <w:r>
                    <w:rPr>
                      <w:u w:val="single"/>
                    </w:rPr>
                    <w:t>Sec. 1369.077.  APPLICABILITY OF SUBCHAPTER.  This subchapter applies only to a health benefit pl</w:t>
                  </w:r>
                  <w:r>
                    <w:rPr>
                      <w:u w:val="single"/>
                    </w:rPr>
                    <w:t xml:space="preserve">an </w:t>
                  </w:r>
                  <w:r w:rsidRPr="00172910">
                    <w:rPr>
                      <w:highlight w:val="lightGray"/>
                      <w:u w:val="single"/>
                    </w:rPr>
                    <w:t>that:</w:t>
                  </w:r>
                </w:p>
                <w:p w:rsidR="00AE311C" w:rsidRPr="001B5A6D" w:rsidRDefault="00B21BAB" w:rsidP="006737B1">
                  <w:pPr>
                    <w:jc w:val="both"/>
                    <w:rPr>
                      <w:highlight w:val="lightGray"/>
                    </w:rPr>
                  </w:pPr>
                  <w:r w:rsidRPr="001B5A6D">
                    <w:rPr>
                      <w:highlight w:val="lightGray"/>
                      <w:u w:val="single"/>
                    </w:rPr>
                    <w:t>(1)  provides prescription drug coverage under an individual health benefit plan to which Subchapter B applies; and</w:t>
                  </w:r>
                </w:p>
                <w:p w:rsidR="00AE311C" w:rsidRDefault="00B21BAB" w:rsidP="006737B1">
                  <w:pPr>
                    <w:jc w:val="both"/>
                  </w:pPr>
                  <w:r w:rsidRPr="001B5A6D">
                    <w:rPr>
                      <w:highlight w:val="lightGray"/>
                      <w:u w:val="single"/>
                    </w:rPr>
                    <w:t>(2)  uses one or more drug formularies to specify the prescription drugs covered under the plan.</w:t>
                  </w:r>
                </w:p>
              </w:tc>
              <w:tc>
                <w:tcPr>
                  <w:tcW w:w="4673" w:type="dxa"/>
                  <w:tcMar>
                    <w:left w:w="360" w:type="dxa"/>
                  </w:tcMar>
                </w:tcPr>
                <w:p w:rsidR="00AE311C" w:rsidRDefault="00B21BAB" w:rsidP="006737B1">
                  <w:pPr>
                    <w:jc w:val="both"/>
                  </w:pPr>
                  <w:r>
                    <w:lastRenderedPageBreak/>
                    <w:t>SECTION 1.  Chapter 1369, Insuranc</w:t>
                  </w:r>
                  <w:r>
                    <w:t>e Code, is amended by adding Subchapter B-1 to read as follows:</w:t>
                  </w:r>
                </w:p>
                <w:p w:rsidR="00AE311C" w:rsidRDefault="00B21BAB" w:rsidP="006737B1">
                  <w:pPr>
                    <w:jc w:val="both"/>
                  </w:pPr>
                  <w:r>
                    <w:rPr>
                      <w:u w:val="single"/>
                    </w:rPr>
                    <w:t xml:space="preserve">SUBCHAPTER B-1.  TRANSPARENCY REQUIREMENTS FOR CERTAIN </w:t>
                  </w:r>
                  <w:r>
                    <w:rPr>
                      <w:u w:val="single"/>
                    </w:rPr>
                    <w:lastRenderedPageBreak/>
                    <w:t>INDIVIDUAL HEALTH BENEFIT PLANS</w:t>
                  </w:r>
                </w:p>
                <w:p w:rsidR="00AE311C" w:rsidRDefault="00B21BAB" w:rsidP="006737B1">
                  <w:pPr>
                    <w:jc w:val="both"/>
                  </w:pPr>
                  <w:r>
                    <w:rPr>
                      <w:u w:val="single"/>
                    </w:rPr>
                    <w:t>Sec. 1369.076.  DEFINITIONS.  In this subchapter, terms defined by Subchapter B have the meanings assigne</w:t>
                  </w:r>
                  <w:r>
                    <w:rPr>
                      <w:u w:val="single"/>
                    </w:rPr>
                    <w:t>d by that subchapter.</w:t>
                  </w:r>
                </w:p>
                <w:p w:rsidR="00AE311C" w:rsidRDefault="00B21BAB" w:rsidP="006737B1">
                  <w:pPr>
                    <w:jc w:val="both"/>
                  </w:pPr>
                  <w:r>
                    <w:rPr>
                      <w:u w:val="single"/>
                    </w:rPr>
                    <w:t xml:space="preserve">Sec. 1369.077.  APPLICABILITY OF SUBCHAPTER.  This subchapter applies only to </w:t>
                  </w:r>
                  <w:r w:rsidRPr="00172910">
                    <w:rPr>
                      <w:highlight w:val="lightGray"/>
                      <w:u w:val="single"/>
                    </w:rPr>
                    <w:t>an individual</w:t>
                  </w:r>
                  <w:r>
                    <w:rPr>
                      <w:u w:val="single"/>
                    </w:rPr>
                    <w:t xml:space="preserve"> health benefit plan </w:t>
                  </w:r>
                  <w:r w:rsidRPr="00172910">
                    <w:rPr>
                      <w:highlight w:val="lightGray"/>
                      <w:u w:val="single"/>
                    </w:rPr>
                    <w:t>to which Subchapter B applies.</w:t>
                  </w:r>
                </w:p>
                <w:p w:rsidR="00AE311C" w:rsidRDefault="00B21BAB" w:rsidP="006737B1">
                  <w:pPr>
                    <w:jc w:val="both"/>
                  </w:pPr>
                </w:p>
              </w:tc>
            </w:tr>
            <w:tr w:rsidR="00AA71B0" w:rsidTr="00AE311C">
              <w:tc>
                <w:tcPr>
                  <w:tcW w:w="4673" w:type="dxa"/>
                  <w:tcMar>
                    <w:right w:w="360" w:type="dxa"/>
                  </w:tcMar>
                </w:tcPr>
                <w:p w:rsidR="00AE311C" w:rsidRDefault="00B21BAB" w:rsidP="006737B1">
                  <w:pPr>
                    <w:jc w:val="both"/>
                  </w:pPr>
                  <w:r>
                    <w:lastRenderedPageBreak/>
                    <w:t xml:space="preserve">SECTION 2.  Sections 1369.0542 through 1369.0544, Insurance Code, are transferred to </w:t>
                  </w:r>
                  <w:r>
                    <w:t>Subchapter B-1, Insurance Code, redesignated as Sections 1369.078 through 1369.080, and amended</w:t>
                  </w:r>
                  <w:r>
                    <w:t>.</w:t>
                  </w:r>
                </w:p>
              </w:tc>
              <w:tc>
                <w:tcPr>
                  <w:tcW w:w="4673" w:type="dxa"/>
                  <w:tcMar>
                    <w:left w:w="360" w:type="dxa"/>
                  </w:tcMar>
                </w:tcPr>
                <w:p w:rsidR="00AE311C" w:rsidRDefault="00B21BAB" w:rsidP="006737B1">
                  <w:pPr>
                    <w:jc w:val="both"/>
                  </w:pPr>
                  <w:r>
                    <w:t xml:space="preserve">SECTION </w:t>
                  </w:r>
                  <w:r>
                    <w:t>2</w:t>
                  </w:r>
                  <w:r>
                    <w:t>. Same as introduced version except for recitation.</w:t>
                  </w:r>
                </w:p>
                <w:p w:rsidR="00AE311C" w:rsidRDefault="00B21BAB" w:rsidP="006737B1">
                  <w:pPr>
                    <w:jc w:val="both"/>
                  </w:pPr>
                </w:p>
              </w:tc>
            </w:tr>
            <w:tr w:rsidR="00AA71B0" w:rsidTr="00AE311C">
              <w:tc>
                <w:tcPr>
                  <w:tcW w:w="4673" w:type="dxa"/>
                  <w:tcMar>
                    <w:right w:w="360" w:type="dxa"/>
                  </w:tcMar>
                </w:tcPr>
                <w:p w:rsidR="00AE311C" w:rsidRDefault="00B21BAB" w:rsidP="006737B1">
                  <w:pPr>
                    <w:jc w:val="both"/>
                  </w:pPr>
                  <w:r>
                    <w:t>SECTION 3.  The changes in law made by this Act apply only to a health benefit plan that is deli</w:t>
                  </w:r>
                  <w:r>
                    <w:t>vered, issued for delivery, or renewed on or after September 1, 2017.  A health benefit plan delivered, issued for delivery, or renewed before September 1, 2017, is governed by the law as it existed immediately before the effective date of this Act, and th</w:t>
                  </w:r>
                  <w:r>
                    <w:t>at law is continued in effect for that purpose.</w:t>
                  </w:r>
                </w:p>
              </w:tc>
              <w:tc>
                <w:tcPr>
                  <w:tcW w:w="4673" w:type="dxa"/>
                  <w:tcMar>
                    <w:left w:w="360" w:type="dxa"/>
                  </w:tcMar>
                </w:tcPr>
                <w:p w:rsidR="00AE311C" w:rsidRDefault="00B21BAB" w:rsidP="006737B1">
                  <w:pPr>
                    <w:jc w:val="both"/>
                  </w:pPr>
                  <w:r>
                    <w:t>SECTION 3. Same as introduced version.</w:t>
                  </w:r>
                </w:p>
                <w:p w:rsidR="00AE311C" w:rsidRDefault="00B21BAB" w:rsidP="006737B1">
                  <w:pPr>
                    <w:jc w:val="both"/>
                  </w:pPr>
                </w:p>
                <w:p w:rsidR="00AE311C" w:rsidRDefault="00B21BAB" w:rsidP="006737B1">
                  <w:pPr>
                    <w:jc w:val="both"/>
                  </w:pPr>
                </w:p>
              </w:tc>
            </w:tr>
            <w:tr w:rsidR="00AA71B0" w:rsidTr="00AE311C">
              <w:tc>
                <w:tcPr>
                  <w:tcW w:w="4673" w:type="dxa"/>
                  <w:tcMar>
                    <w:right w:w="360" w:type="dxa"/>
                  </w:tcMar>
                </w:tcPr>
                <w:p w:rsidR="00AE311C" w:rsidRDefault="00B21BAB" w:rsidP="006737B1">
                  <w:pPr>
                    <w:jc w:val="both"/>
                  </w:pPr>
                  <w:r>
                    <w:t>SECTION 4.  This Act takes effect September 1, 2017.</w:t>
                  </w:r>
                </w:p>
              </w:tc>
              <w:tc>
                <w:tcPr>
                  <w:tcW w:w="4673" w:type="dxa"/>
                  <w:tcMar>
                    <w:left w:w="360" w:type="dxa"/>
                  </w:tcMar>
                </w:tcPr>
                <w:p w:rsidR="00AE311C" w:rsidRDefault="00B21BAB" w:rsidP="006737B1">
                  <w:pPr>
                    <w:jc w:val="both"/>
                  </w:pPr>
                  <w:r>
                    <w:t>SECTION 4. Same as introduced version.</w:t>
                  </w:r>
                </w:p>
                <w:p w:rsidR="00AE311C" w:rsidRDefault="00B21BAB" w:rsidP="006737B1">
                  <w:pPr>
                    <w:jc w:val="both"/>
                  </w:pPr>
                </w:p>
              </w:tc>
            </w:tr>
          </w:tbl>
          <w:p w:rsidR="00AE311C" w:rsidRDefault="00B21BAB" w:rsidP="006737B1"/>
          <w:p w:rsidR="00AE311C" w:rsidRPr="009C1E9A" w:rsidRDefault="00B21BAB" w:rsidP="006737B1">
            <w:pPr>
              <w:rPr>
                <w:b/>
                <w:u w:val="single"/>
              </w:rPr>
            </w:pPr>
          </w:p>
        </w:tc>
      </w:tr>
      <w:tr w:rsidR="00AA71B0" w:rsidTr="00AE311C">
        <w:tc>
          <w:tcPr>
            <w:tcW w:w="9582" w:type="dxa"/>
          </w:tcPr>
          <w:p w:rsidR="006840AF" w:rsidRPr="006840AF" w:rsidRDefault="00B21BAB" w:rsidP="006840AF">
            <w:pPr>
              <w:spacing w:line="480" w:lineRule="auto"/>
              <w:jc w:val="both"/>
            </w:pPr>
          </w:p>
        </w:tc>
      </w:tr>
      <w:tr w:rsidR="00AA71B0" w:rsidTr="00AE311C">
        <w:tc>
          <w:tcPr>
            <w:tcW w:w="9582" w:type="dxa"/>
          </w:tcPr>
          <w:p w:rsidR="006840AF" w:rsidRDefault="00B21BAB" w:rsidP="006737B1">
            <w:pPr>
              <w:jc w:val="center"/>
            </w:pPr>
          </w:p>
        </w:tc>
      </w:tr>
      <w:tr w:rsidR="00AA71B0" w:rsidTr="00AE311C">
        <w:tc>
          <w:tcPr>
            <w:tcW w:w="9582" w:type="dxa"/>
          </w:tcPr>
          <w:p w:rsidR="006840AF" w:rsidRDefault="00B21BAB" w:rsidP="006737B1">
            <w:pPr>
              <w:jc w:val="center"/>
            </w:pPr>
          </w:p>
        </w:tc>
      </w:tr>
    </w:tbl>
    <w:p w:rsidR="008423E4" w:rsidRPr="00BE0E75" w:rsidRDefault="00B21BAB" w:rsidP="008423E4">
      <w:pPr>
        <w:spacing w:line="480" w:lineRule="auto"/>
        <w:jc w:val="both"/>
        <w:rPr>
          <w:rFonts w:ascii="Arial" w:hAnsi="Arial"/>
          <w:sz w:val="16"/>
          <w:szCs w:val="16"/>
        </w:rPr>
      </w:pPr>
    </w:p>
    <w:p w:rsidR="004108C3" w:rsidRPr="008423E4" w:rsidRDefault="00B21BAB"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21BAB">
      <w:r>
        <w:separator/>
      </w:r>
    </w:p>
  </w:endnote>
  <w:endnote w:type="continuationSeparator" w:id="0">
    <w:p w:rsidR="00000000" w:rsidRDefault="00B2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DF" w:rsidRDefault="00B21B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A71B0" w:rsidTr="009C1E9A">
      <w:trPr>
        <w:cantSplit/>
      </w:trPr>
      <w:tc>
        <w:tcPr>
          <w:tcW w:w="0" w:type="pct"/>
        </w:tcPr>
        <w:p w:rsidR="00137D90" w:rsidRDefault="00B21BAB" w:rsidP="009C1E9A">
          <w:pPr>
            <w:pStyle w:val="Footer"/>
            <w:tabs>
              <w:tab w:val="clear" w:pos="8640"/>
              <w:tab w:val="right" w:pos="9360"/>
            </w:tabs>
          </w:pPr>
        </w:p>
      </w:tc>
      <w:tc>
        <w:tcPr>
          <w:tcW w:w="2395" w:type="pct"/>
        </w:tcPr>
        <w:p w:rsidR="00137D90" w:rsidRDefault="00B21BAB" w:rsidP="009C1E9A">
          <w:pPr>
            <w:pStyle w:val="Footer"/>
            <w:tabs>
              <w:tab w:val="clear" w:pos="8640"/>
              <w:tab w:val="right" w:pos="9360"/>
            </w:tabs>
          </w:pPr>
        </w:p>
        <w:p w:rsidR="001A4310" w:rsidRDefault="00B21BAB" w:rsidP="009C1E9A">
          <w:pPr>
            <w:pStyle w:val="Footer"/>
            <w:tabs>
              <w:tab w:val="clear" w:pos="8640"/>
              <w:tab w:val="right" w:pos="9360"/>
            </w:tabs>
          </w:pPr>
        </w:p>
        <w:p w:rsidR="00137D90" w:rsidRDefault="00B21BAB" w:rsidP="009C1E9A">
          <w:pPr>
            <w:pStyle w:val="Footer"/>
            <w:tabs>
              <w:tab w:val="clear" w:pos="8640"/>
              <w:tab w:val="right" w:pos="9360"/>
            </w:tabs>
          </w:pPr>
        </w:p>
      </w:tc>
      <w:tc>
        <w:tcPr>
          <w:tcW w:w="2453" w:type="pct"/>
        </w:tcPr>
        <w:p w:rsidR="00137D90" w:rsidRDefault="00B21BAB" w:rsidP="009C1E9A">
          <w:pPr>
            <w:pStyle w:val="Footer"/>
            <w:tabs>
              <w:tab w:val="clear" w:pos="8640"/>
              <w:tab w:val="right" w:pos="9360"/>
            </w:tabs>
            <w:jc w:val="right"/>
          </w:pPr>
        </w:p>
      </w:tc>
    </w:tr>
    <w:tr w:rsidR="00AA71B0" w:rsidTr="009C1E9A">
      <w:trPr>
        <w:cantSplit/>
      </w:trPr>
      <w:tc>
        <w:tcPr>
          <w:tcW w:w="0" w:type="pct"/>
        </w:tcPr>
        <w:p w:rsidR="00EC379B" w:rsidRDefault="00B21BAB" w:rsidP="009C1E9A">
          <w:pPr>
            <w:pStyle w:val="Footer"/>
            <w:tabs>
              <w:tab w:val="clear" w:pos="8640"/>
              <w:tab w:val="right" w:pos="9360"/>
            </w:tabs>
          </w:pPr>
        </w:p>
      </w:tc>
      <w:tc>
        <w:tcPr>
          <w:tcW w:w="2395" w:type="pct"/>
        </w:tcPr>
        <w:p w:rsidR="00EC379B" w:rsidRPr="009C1E9A" w:rsidRDefault="00B21BAB" w:rsidP="009C1E9A">
          <w:pPr>
            <w:pStyle w:val="Footer"/>
            <w:tabs>
              <w:tab w:val="clear" w:pos="8640"/>
              <w:tab w:val="right" w:pos="9360"/>
            </w:tabs>
            <w:rPr>
              <w:rFonts w:ascii="Shruti" w:hAnsi="Shruti"/>
              <w:sz w:val="22"/>
            </w:rPr>
          </w:pPr>
          <w:r>
            <w:rPr>
              <w:rFonts w:ascii="Shruti" w:hAnsi="Shruti"/>
              <w:sz w:val="22"/>
            </w:rPr>
            <w:t>85R 19448</w:t>
          </w:r>
        </w:p>
      </w:tc>
      <w:tc>
        <w:tcPr>
          <w:tcW w:w="2453" w:type="pct"/>
        </w:tcPr>
        <w:p w:rsidR="00EC379B" w:rsidRDefault="00B21BAB" w:rsidP="009C1E9A">
          <w:pPr>
            <w:pStyle w:val="Footer"/>
            <w:tabs>
              <w:tab w:val="clear" w:pos="8640"/>
              <w:tab w:val="right" w:pos="9360"/>
            </w:tabs>
            <w:jc w:val="right"/>
          </w:pPr>
          <w:r>
            <w:fldChar w:fldCharType="begin"/>
          </w:r>
          <w:r>
            <w:instrText xml:space="preserve"> DOCPROPERTY  OTID  \* MERGEFORMAT </w:instrText>
          </w:r>
          <w:r>
            <w:fldChar w:fldCharType="separate"/>
          </w:r>
          <w:r>
            <w:t>17.83.651</w:t>
          </w:r>
          <w:r>
            <w:fldChar w:fldCharType="end"/>
          </w:r>
        </w:p>
      </w:tc>
    </w:tr>
    <w:tr w:rsidR="00AA71B0" w:rsidTr="009C1E9A">
      <w:trPr>
        <w:cantSplit/>
      </w:trPr>
      <w:tc>
        <w:tcPr>
          <w:tcW w:w="0" w:type="pct"/>
        </w:tcPr>
        <w:p w:rsidR="00EC379B" w:rsidRDefault="00B21BAB" w:rsidP="009C1E9A">
          <w:pPr>
            <w:pStyle w:val="Footer"/>
            <w:tabs>
              <w:tab w:val="clear" w:pos="4320"/>
              <w:tab w:val="clear" w:pos="8640"/>
              <w:tab w:val="left" w:pos="2865"/>
            </w:tabs>
          </w:pPr>
        </w:p>
      </w:tc>
      <w:tc>
        <w:tcPr>
          <w:tcW w:w="2395" w:type="pct"/>
        </w:tcPr>
        <w:p w:rsidR="00EC379B" w:rsidRPr="009C1E9A" w:rsidRDefault="00B21BAB" w:rsidP="009C1E9A">
          <w:pPr>
            <w:pStyle w:val="Footer"/>
            <w:tabs>
              <w:tab w:val="clear" w:pos="4320"/>
              <w:tab w:val="clear" w:pos="8640"/>
              <w:tab w:val="left" w:pos="2865"/>
            </w:tabs>
            <w:rPr>
              <w:rFonts w:ascii="Shruti" w:hAnsi="Shruti"/>
              <w:sz w:val="22"/>
            </w:rPr>
          </w:pPr>
          <w:r>
            <w:rPr>
              <w:rFonts w:ascii="Shruti" w:hAnsi="Shruti"/>
              <w:sz w:val="22"/>
            </w:rPr>
            <w:t>Substitute Document Number: 85R 16839</w:t>
          </w:r>
        </w:p>
      </w:tc>
      <w:tc>
        <w:tcPr>
          <w:tcW w:w="2453" w:type="pct"/>
        </w:tcPr>
        <w:p w:rsidR="00EC379B" w:rsidRDefault="00B21BAB" w:rsidP="006D504F">
          <w:pPr>
            <w:pStyle w:val="Footer"/>
            <w:rPr>
              <w:rStyle w:val="PageNumber"/>
            </w:rPr>
          </w:pPr>
        </w:p>
        <w:p w:rsidR="00EC379B" w:rsidRDefault="00B21BAB" w:rsidP="009C1E9A">
          <w:pPr>
            <w:pStyle w:val="Footer"/>
            <w:tabs>
              <w:tab w:val="clear" w:pos="8640"/>
              <w:tab w:val="right" w:pos="9360"/>
            </w:tabs>
            <w:jc w:val="right"/>
          </w:pPr>
        </w:p>
      </w:tc>
    </w:tr>
    <w:tr w:rsidR="00AA71B0" w:rsidTr="009C1E9A">
      <w:trPr>
        <w:cantSplit/>
        <w:trHeight w:val="323"/>
      </w:trPr>
      <w:tc>
        <w:tcPr>
          <w:tcW w:w="0" w:type="pct"/>
          <w:gridSpan w:val="3"/>
        </w:tcPr>
        <w:p w:rsidR="00EC379B" w:rsidRDefault="00B21BA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21BAB" w:rsidP="009C1E9A">
          <w:pPr>
            <w:pStyle w:val="Footer"/>
            <w:tabs>
              <w:tab w:val="clear" w:pos="8640"/>
              <w:tab w:val="right" w:pos="9360"/>
            </w:tabs>
            <w:jc w:val="center"/>
          </w:pPr>
        </w:p>
      </w:tc>
    </w:tr>
  </w:tbl>
  <w:p w:rsidR="00EC379B" w:rsidRPr="00FF6F72" w:rsidRDefault="00B21BAB" w:rsidP="006D504F">
    <w:pPr>
      <w:pStyle w:val="Footer"/>
      <w:tabs>
        <w:tab w:val="clear" w:pos="8640"/>
        <w:tab w:val="right" w:pos="9360"/>
      </w:tabs>
      <w:rPr>
        <w:sz w:val="6"/>
        <w:szCs w:val="6"/>
      </w:rPr>
    </w:pPr>
  </w:p>
  <w:p w:rsidR="006E76C4" w:rsidRDefault="00B21BA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DF" w:rsidRDefault="00B21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21BAB">
      <w:r>
        <w:separator/>
      </w:r>
    </w:p>
  </w:footnote>
  <w:footnote w:type="continuationSeparator" w:id="0">
    <w:p w:rsidR="00000000" w:rsidRDefault="00B21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DF" w:rsidRDefault="00B21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DF" w:rsidRDefault="00B21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DF" w:rsidRDefault="00B21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1B0"/>
    <w:rsid w:val="00AA71B0"/>
    <w:rsid w:val="00B2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E7191"/>
    <w:rPr>
      <w:sz w:val="16"/>
      <w:szCs w:val="16"/>
    </w:rPr>
  </w:style>
  <w:style w:type="paragraph" w:styleId="CommentText">
    <w:name w:val="annotation text"/>
    <w:basedOn w:val="Normal"/>
    <w:link w:val="CommentTextChar"/>
    <w:rsid w:val="008E7191"/>
    <w:rPr>
      <w:sz w:val="20"/>
      <w:szCs w:val="20"/>
    </w:rPr>
  </w:style>
  <w:style w:type="character" w:customStyle="1" w:styleId="CommentTextChar">
    <w:name w:val="Comment Text Char"/>
    <w:basedOn w:val="DefaultParagraphFont"/>
    <w:link w:val="CommentText"/>
    <w:rsid w:val="008E7191"/>
  </w:style>
  <w:style w:type="paragraph" w:styleId="CommentSubject">
    <w:name w:val="annotation subject"/>
    <w:basedOn w:val="CommentText"/>
    <w:next w:val="CommentText"/>
    <w:link w:val="CommentSubjectChar"/>
    <w:rsid w:val="008E7191"/>
    <w:rPr>
      <w:b/>
      <w:bCs/>
    </w:rPr>
  </w:style>
  <w:style w:type="character" w:customStyle="1" w:styleId="CommentSubjectChar">
    <w:name w:val="Comment Subject Char"/>
    <w:basedOn w:val="CommentTextChar"/>
    <w:link w:val="CommentSubject"/>
    <w:rsid w:val="008E71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E7191"/>
    <w:rPr>
      <w:sz w:val="16"/>
      <w:szCs w:val="16"/>
    </w:rPr>
  </w:style>
  <w:style w:type="paragraph" w:styleId="CommentText">
    <w:name w:val="annotation text"/>
    <w:basedOn w:val="Normal"/>
    <w:link w:val="CommentTextChar"/>
    <w:rsid w:val="008E7191"/>
    <w:rPr>
      <w:sz w:val="20"/>
      <w:szCs w:val="20"/>
    </w:rPr>
  </w:style>
  <w:style w:type="character" w:customStyle="1" w:styleId="CommentTextChar">
    <w:name w:val="Comment Text Char"/>
    <w:basedOn w:val="DefaultParagraphFont"/>
    <w:link w:val="CommentText"/>
    <w:rsid w:val="008E7191"/>
  </w:style>
  <w:style w:type="paragraph" w:styleId="CommentSubject">
    <w:name w:val="annotation subject"/>
    <w:basedOn w:val="CommentText"/>
    <w:next w:val="CommentText"/>
    <w:link w:val="CommentSubjectChar"/>
    <w:rsid w:val="008E7191"/>
    <w:rPr>
      <w:b/>
      <w:bCs/>
    </w:rPr>
  </w:style>
  <w:style w:type="character" w:customStyle="1" w:styleId="CommentSubjectChar">
    <w:name w:val="Comment Subject Char"/>
    <w:basedOn w:val="CommentTextChar"/>
    <w:link w:val="CommentSubject"/>
    <w:rsid w:val="008E7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3029</Characters>
  <Application>Microsoft Office Word</Application>
  <DocSecurity>4</DocSecurity>
  <Lines>116</Lines>
  <Paragraphs>35</Paragraphs>
  <ScaleCrop>false</ScaleCrop>
  <HeadingPairs>
    <vt:vector size="2" baseType="variant">
      <vt:variant>
        <vt:lpstr>Title</vt:lpstr>
      </vt:variant>
      <vt:variant>
        <vt:i4>1</vt:i4>
      </vt:variant>
    </vt:vector>
  </HeadingPairs>
  <TitlesOfParts>
    <vt:vector size="1" baseType="lpstr">
      <vt:lpstr>BA - HB01227 (Committee Report (Substituted))</vt:lpstr>
    </vt:vector>
  </TitlesOfParts>
  <Company>State of Texas</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19448</dc:subject>
  <dc:creator>State of Texas</dc:creator>
  <dc:description>HB 1227 by Smithee-(H)Insurance (Substitute Document Number: 85R 16839)</dc:description>
  <cp:lastModifiedBy>Molly Hoffman-Bricker</cp:lastModifiedBy>
  <cp:revision>2</cp:revision>
  <cp:lastPrinted>2017-03-22T17:47:00Z</cp:lastPrinted>
  <dcterms:created xsi:type="dcterms:W3CDTF">2017-03-24T21:47:00Z</dcterms:created>
  <dcterms:modified xsi:type="dcterms:W3CDTF">2017-03-24T21:47:00Z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17.83.651</vt:lpwstr>
  </property>
</Properties>
</file>