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ED0033" w:rsidTr="00345119">
        <w:tc>
          <w:tcPr>
            <w:tcW w:w="9576" w:type="dxa"/>
            <w:noWrap/>
          </w:tcPr>
          <w:p w:rsidR="008423E4" w:rsidRPr="0022177D" w:rsidRDefault="00DA7355" w:rsidP="00345119">
            <w:pPr>
              <w:pStyle w:val="Heading1"/>
            </w:pPr>
            <w:bookmarkStart w:id="0" w:name="_GoBack"/>
            <w:bookmarkEnd w:id="0"/>
            <w:r w:rsidRPr="00631897">
              <w:t>BILL ANALYSIS</w:t>
            </w:r>
          </w:p>
        </w:tc>
      </w:tr>
    </w:tbl>
    <w:p w:rsidR="008423E4" w:rsidRPr="0022177D" w:rsidRDefault="00DA7355" w:rsidP="008423E4">
      <w:pPr>
        <w:jc w:val="center"/>
      </w:pPr>
    </w:p>
    <w:p w:rsidR="008423E4" w:rsidRPr="00B31F0E" w:rsidRDefault="00DA7355" w:rsidP="008423E4"/>
    <w:p w:rsidR="008423E4" w:rsidRPr="00742794" w:rsidRDefault="00DA7355" w:rsidP="008423E4">
      <w:pPr>
        <w:tabs>
          <w:tab w:val="right" w:pos="9360"/>
        </w:tabs>
      </w:pPr>
    </w:p>
    <w:tbl>
      <w:tblPr>
        <w:tblW w:w="0" w:type="auto"/>
        <w:tblLayout w:type="fixed"/>
        <w:tblLook w:val="01E0" w:firstRow="1" w:lastRow="1" w:firstColumn="1" w:lastColumn="1" w:noHBand="0" w:noVBand="0"/>
      </w:tblPr>
      <w:tblGrid>
        <w:gridCol w:w="9576"/>
      </w:tblGrid>
      <w:tr w:rsidR="00ED0033" w:rsidTr="00345119">
        <w:tc>
          <w:tcPr>
            <w:tcW w:w="9576" w:type="dxa"/>
          </w:tcPr>
          <w:p w:rsidR="008423E4" w:rsidRPr="00861995" w:rsidRDefault="00DA7355" w:rsidP="00345119">
            <w:pPr>
              <w:jc w:val="right"/>
            </w:pPr>
            <w:r>
              <w:t>H.B. 1254</w:t>
            </w:r>
          </w:p>
        </w:tc>
      </w:tr>
      <w:tr w:rsidR="00ED0033" w:rsidTr="00345119">
        <w:tc>
          <w:tcPr>
            <w:tcW w:w="9576" w:type="dxa"/>
          </w:tcPr>
          <w:p w:rsidR="008423E4" w:rsidRPr="00861995" w:rsidRDefault="00DA7355" w:rsidP="003C1F03">
            <w:pPr>
              <w:jc w:val="right"/>
            </w:pPr>
            <w:r>
              <w:t xml:space="preserve">By: </w:t>
            </w:r>
            <w:r>
              <w:t>Wray</w:t>
            </w:r>
          </w:p>
        </w:tc>
      </w:tr>
      <w:tr w:rsidR="00ED0033" w:rsidTr="00345119">
        <w:tc>
          <w:tcPr>
            <w:tcW w:w="9576" w:type="dxa"/>
          </w:tcPr>
          <w:p w:rsidR="008423E4" w:rsidRPr="00861995" w:rsidRDefault="00DA7355" w:rsidP="00345119">
            <w:pPr>
              <w:jc w:val="right"/>
            </w:pPr>
            <w:r>
              <w:t>Culture, Recreation &amp; Tourism</w:t>
            </w:r>
          </w:p>
        </w:tc>
      </w:tr>
      <w:tr w:rsidR="00ED0033" w:rsidTr="00345119">
        <w:tc>
          <w:tcPr>
            <w:tcW w:w="9576" w:type="dxa"/>
          </w:tcPr>
          <w:p w:rsidR="008423E4" w:rsidRDefault="00DA7355" w:rsidP="00345119">
            <w:pPr>
              <w:jc w:val="right"/>
            </w:pPr>
            <w:r>
              <w:t>Committee Report (Unamended)</w:t>
            </w:r>
          </w:p>
        </w:tc>
      </w:tr>
    </w:tbl>
    <w:p w:rsidR="008423E4" w:rsidRDefault="00DA7355" w:rsidP="008423E4">
      <w:pPr>
        <w:tabs>
          <w:tab w:val="right" w:pos="9360"/>
        </w:tabs>
      </w:pPr>
    </w:p>
    <w:p w:rsidR="008423E4" w:rsidRDefault="00DA7355" w:rsidP="008423E4"/>
    <w:p w:rsidR="008423E4" w:rsidRDefault="00DA7355" w:rsidP="008423E4"/>
    <w:tbl>
      <w:tblPr>
        <w:tblW w:w="0" w:type="auto"/>
        <w:tblCellMar>
          <w:left w:w="115" w:type="dxa"/>
          <w:right w:w="115" w:type="dxa"/>
        </w:tblCellMar>
        <w:tblLook w:val="01E0" w:firstRow="1" w:lastRow="1" w:firstColumn="1" w:lastColumn="1" w:noHBand="0" w:noVBand="0"/>
      </w:tblPr>
      <w:tblGrid>
        <w:gridCol w:w="9576"/>
      </w:tblGrid>
      <w:tr w:rsidR="00ED0033" w:rsidTr="00345119">
        <w:tc>
          <w:tcPr>
            <w:tcW w:w="9576" w:type="dxa"/>
          </w:tcPr>
          <w:p w:rsidR="008423E4" w:rsidRPr="00A8133F" w:rsidRDefault="00DA7355" w:rsidP="008B265A">
            <w:pPr>
              <w:rPr>
                <w:b/>
              </w:rPr>
            </w:pPr>
            <w:r w:rsidRPr="009C1E9A">
              <w:rPr>
                <w:b/>
                <w:u w:val="single"/>
              </w:rPr>
              <w:t>BACKGROUND AND PURPOSE</w:t>
            </w:r>
            <w:r>
              <w:rPr>
                <w:b/>
              </w:rPr>
              <w:t xml:space="preserve"> </w:t>
            </w:r>
          </w:p>
          <w:p w:rsidR="008423E4" w:rsidRDefault="00DA7355" w:rsidP="008B265A"/>
          <w:p w:rsidR="008423E4" w:rsidRDefault="00DA7355" w:rsidP="008B265A">
            <w:pPr>
              <w:pStyle w:val="Header"/>
              <w:tabs>
                <w:tab w:val="clear" w:pos="4320"/>
                <w:tab w:val="clear" w:pos="8640"/>
              </w:tabs>
              <w:jc w:val="both"/>
            </w:pPr>
            <w:r w:rsidRPr="00431E74">
              <w:t xml:space="preserve">Interested parties note the historical importance of the Waxahachie Chautauqua </w:t>
            </w:r>
            <w:r>
              <w:t>a</w:t>
            </w:r>
            <w:r w:rsidRPr="00431E74">
              <w:t xml:space="preserve">uditorium. H.B. 1254 </w:t>
            </w:r>
            <w:r>
              <w:t xml:space="preserve">seeks to </w:t>
            </w:r>
            <w:r>
              <w:t>recognize</w:t>
            </w:r>
            <w:r>
              <w:t xml:space="preserve"> </w:t>
            </w:r>
            <w:r w:rsidRPr="00431E74">
              <w:t xml:space="preserve">this </w:t>
            </w:r>
            <w:r>
              <w:t>auditorium</w:t>
            </w:r>
            <w:r w:rsidRPr="00431E74">
              <w:t xml:space="preserve"> </w:t>
            </w:r>
            <w:r>
              <w:t xml:space="preserve">and its significance in the local community </w:t>
            </w:r>
            <w:r w:rsidRPr="00431E74">
              <w:t xml:space="preserve">by </w:t>
            </w:r>
            <w:r>
              <w:t>designating</w:t>
            </w:r>
            <w:r w:rsidRPr="00431E74">
              <w:t xml:space="preserve"> </w:t>
            </w:r>
            <w:r w:rsidRPr="00431E74">
              <w:t xml:space="preserve">July 26 </w:t>
            </w:r>
            <w:r>
              <w:t xml:space="preserve">as </w:t>
            </w:r>
            <w:r w:rsidRPr="00431E74">
              <w:t>Waxahachie Chautauqua Day.</w:t>
            </w:r>
          </w:p>
          <w:p w:rsidR="008423E4" w:rsidRPr="00E26B13" w:rsidRDefault="00DA7355" w:rsidP="008B265A">
            <w:pPr>
              <w:rPr>
                <w:b/>
              </w:rPr>
            </w:pPr>
          </w:p>
        </w:tc>
      </w:tr>
      <w:tr w:rsidR="00ED0033" w:rsidTr="00345119">
        <w:tc>
          <w:tcPr>
            <w:tcW w:w="9576" w:type="dxa"/>
          </w:tcPr>
          <w:p w:rsidR="0017725B" w:rsidRDefault="00DA7355" w:rsidP="008B265A">
            <w:pPr>
              <w:rPr>
                <w:b/>
                <w:u w:val="single"/>
              </w:rPr>
            </w:pPr>
            <w:r>
              <w:rPr>
                <w:b/>
                <w:u w:val="single"/>
              </w:rPr>
              <w:t>CRIMINAL JUSTICE IMPACT</w:t>
            </w:r>
          </w:p>
          <w:p w:rsidR="0017725B" w:rsidRDefault="00DA7355" w:rsidP="008B265A">
            <w:pPr>
              <w:rPr>
                <w:b/>
                <w:u w:val="single"/>
              </w:rPr>
            </w:pPr>
          </w:p>
          <w:p w:rsidR="00B76169" w:rsidRPr="00B76169" w:rsidRDefault="00DA7355" w:rsidP="008B265A">
            <w:pPr>
              <w:jc w:val="both"/>
            </w:pPr>
            <w:r>
              <w:t>It is the committee's opinion that this bill does not expressly create a criminal offense, increase the punishment for an</w:t>
            </w:r>
            <w:r>
              <w:t xml:space="preserve"> existing criminal offense or category of offenses, or change the eligibility of a person for community supervision, parole, or mandatory supervision.</w:t>
            </w:r>
          </w:p>
          <w:p w:rsidR="0017725B" w:rsidRPr="0017725B" w:rsidRDefault="00DA7355" w:rsidP="008B265A">
            <w:pPr>
              <w:rPr>
                <w:b/>
                <w:u w:val="single"/>
              </w:rPr>
            </w:pPr>
          </w:p>
        </w:tc>
      </w:tr>
      <w:tr w:rsidR="00ED0033" w:rsidTr="00345119">
        <w:tc>
          <w:tcPr>
            <w:tcW w:w="9576" w:type="dxa"/>
          </w:tcPr>
          <w:p w:rsidR="008423E4" w:rsidRPr="00A8133F" w:rsidRDefault="00DA7355" w:rsidP="008B265A">
            <w:pPr>
              <w:rPr>
                <w:b/>
              </w:rPr>
            </w:pPr>
            <w:r w:rsidRPr="009C1E9A">
              <w:rPr>
                <w:b/>
                <w:u w:val="single"/>
              </w:rPr>
              <w:t>RULEMAKING AUTHORITY</w:t>
            </w:r>
            <w:r>
              <w:rPr>
                <w:b/>
              </w:rPr>
              <w:t xml:space="preserve"> </w:t>
            </w:r>
          </w:p>
          <w:p w:rsidR="008423E4" w:rsidRDefault="00DA7355" w:rsidP="008B265A"/>
          <w:p w:rsidR="00B76169" w:rsidRDefault="00DA7355" w:rsidP="008B265A">
            <w:pPr>
              <w:pStyle w:val="Header"/>
              <w:tabs>
                <w:tab w:val="clear" w:pos="4320"/>
                <w:tab w:val="clear" w:pos="8640"/>
              </w:tabs>
              <w:jc w:val="both"/>
            </w:pPr>
            <w:r>
              <w:t xml:space="preserve">It is the committee's opinion that this bill does not expressly grant any </w:t>
            </w:r>
            <w:r>
              <w:t>additional rulemaking authority to a state officer, department, agency, or institution.</w:t>
            </w:r>
          </w:p>
          <w:p w:rsidR="008423E4" w:rsidRPr="00E21FDC" w:rsidRDefault="00DA7355" w:rsidP="008B265A">
            <w:pPr>
              <w:rPr>
                <w:b/>
              </w:rPr>
            </w:pPr>
          </w:p>
        </w:tc>
      </w:tr>
      <w:tr w:rsidR="00ED0033" w:rsidTr="00345119">
        <w:tc>
          <w:tcPr>
            <w:tcW w:w="9576" w:type="dxa"/>
          </w:tcPr>
          <w:p w:rsidR="008423E4" w:rsidRPr="00A8133F" w:rsidRDefault="00DA7355" w:rsidP="008B265A">
            <w:pPr>
              <w:rPr>
                <w:b/>
              </w:rPr>
            </w:pPr>
            <w:r w:rsidRPr="009C1E9A">
              <w:rPr>
                <w:b/>
                <w:u w:val="single"/>
              </w:rPr>
              <w:t>ANALYSIS</w:t>
            </w:r>
            <w:r>
              <w:rPr>
                <w:b/>
              </w:rPr>
              <w:t xml:space="preserve"> </w:t>
            </w:r>
          </w:p>
          <w:p w:rsidR="008423E4" w:rsidRDefault="00DA7355" w:rsidP="008B265A"/>
          <w:p w:rsidR="008423E4" w:rsidRDefault="00DA7355" w:rsidP="008B265A">
            <w:pPr>
              <w:pStyle w:val="Header"/>
              <w:jc w:val="both"/>
            </w:pPr>
            <w:r>
              <w:t xml:space="preserve">H.B. 1254 amends the </w:t>
            </w:r>
            <w:r w:rsidRPr="00131D98">
              <w:t>Government Code</w:t>
            </w:r>
            <w:r>
              <w:t xml:space="preserve"> to designate July 26</w:t>
            </w:r>
            <w:r>
              <w:t xml:space="preserve"> as Waxahachie Chautauqua Day in recognition of the Waxahachie Chautauqua auditorium and to promote the history of Chautauqua, the role Chautauqua plays in preserving communities, and the educational and cultural opportunities Chautauqua offers through com</w:t>
            </w:r>
            <w:r>
              <w:t>munity programs.</w:t>
            </w:r>
            <w:r>
              <w:t xml:space="preserve"> The bill requires </w:t>
            </w:r>
            <w:r>
              <w:t xml:space="preserve">Waxahachie Chautauqua Day </w:t>
            </w:r>
            <w:r>
              <w:t>to</w:t>
            </w:r>
            <w:r>
              <w:t xml:space="preserve"> be regularly observed by appropriate programs and activities.</w:t>
            </w:r>
          </w:p>
          <w:p w:rsidR="008423E4" w:rsidRPr="00835628" w:rsidRDefault="00DA7355" w:rsidP="008B265A">
            <w:pPr>
              <w:rPr>
                <w:b/>
              </w:rPr>
            </w:pPr>
          </w:p>
        </w:tc>
      </w:tr>
      <w:tr w:rsidR="00ED0033" w:rsidTr="00345119">
        <w:tc>
          <w:tcPr>
            <w:tcW w:w="9576" w:type="dxa"/>
          </w:tcPr>
          <w:p w:rsidR="008423E4" w:rsidRPr="00A8133F" w:rsidRDefault="00DA7355" w:rsidP="008B265A">
            <w:pPr>
              <w:rPr>
                <w:b/>
              </w:rPr>
            </w:pPr>
            <w:r w:rsidRPr="009C1E9A">
              <w:rPr>
                <w:b/>
                <w:u w:val="single"/>
              </w:rPr>
              <w:t>EFFECTIVE DATE</w:t>
            </w:r>
            <w:r>
              <w:rPr>
                <w:b/>
              </w:rPr>
              <w:t xml:space="preserve"> </w:t>
            </w:r>
          </w:p>
          <w:p w:rsidR="008423E4" w:rsidRDefault="00DA7355" w:rsidP="008B265A"/>
          <w:p w:rsidR="008423E4" w:rsidRPr="003624F2" w:rsidRDefault="00DA7355" w:rsidP="008B265A">
            <w:pPr>
              <w:pStyle w:val="Header"/>
              <w:tabs>
                <w:tab w:val="clear" w:pos="4320"/>
                <w:tab w:val="clear" w:pos="8640"/>
              </w:tabs>
              <w:jc w:val="both"/>
            </w:pPr>
            <w:r>
              <w:t>September 1, 2017.</w:t>
            </w:r>
          </w:p>
          <w:p w:rsidR="008423E4" w:rsidRPr="00233FDB" w:rsidRDefault="00DA7355" w:rsidP="008B265A">
            <w:pPr>
              <w:rPr>
                <w:b/>
              </w:rPr>
            </w:pPr>
          </w:p>
        </w:tc>
      </w:tr>
    </w:tbl>
    <w:p w:rsidR="008423E4" w:rsidRPr="00BE0E75" w:rsidRDefault="00DA7355" w:rsidP="008423E4">
      <w:pPr>
        <w:spacing w:line="480" w:lineRule="auto"/>
        <w:jc w:val="both"/>
        <w:rPr>
          <w:rFonts w:ascii="Arial" w:hAnsi="Arial"/>
          <w:sz w:val="16"/>
          <w:szCs w:val="16"/>
        </w:rPr>
      </w:pPr>
    </w:p>
    <w:p w:rsidR="004108C3" w:rsidRPr="008423E4" w:rsidRDefault="00DA7355"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A7355">
      <w:r>
        <w:separator/>
      </w:r>
    </w:p>
  </w:endnote>
  <w:endnote w:type="continuationSeparator" w:id="0">
    <w:p w:rsidR="00000000" w:rsidRDefault="00DA7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32A" w:rsidRDefault="00DA73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ED0033" w:rsidTr="009C1E9A">
      <w:trPr>
        <w:cantSplit/>
      </w:trPr>
      <w:tc>
        <w:tcPr>
          <w:tcW w:w="0" w:type="pct"/>
        </w:tcPr>
        <w:p w:rsidR="00137D90" w:rsidRDefault="00DA7355" w:rsidP="009C1E9A">
          <w:pPr>
            <w:pStyle w:val="Footer"/>
            <w:tabs>
              <w:tab w:val="clear" w:pos="8640"/>
              <w:tab w:val="right" w:pos="9360"/>
            </w:tabs>
          </w:pPr>
        </w:p>
      </w:tc>
      <w:tc>
        <w:tcPr>
          <w:tcW w:w="2395" w:type="pct"/>
        </w:tcPr>
        <w:p w:rsidR="00137D90" w:rsidRDefault="00DA7355" w:rsidP="009C1E9A">
          <w:pPr>
            <w:pStyle w:val="Footer"/>
            <w:tabs>
              <w:tab w:val="clear" w:pos="8640"/>
              <w:tab w:val="right" w:pos="9360"/>
            </w:tabs>
          </w:pPr>
        </w:p>
        <w:p w:rsidR="001A4310" w:rsidRDefault="00DA7355" w:rsidP="009C1E9A">
          <w:pPr>
            <w:pStyle w:val="Footer"/>
            <w:tabs>
              <w:tab w:val="clear" w:pos="8640"/>
              <w:tab w:val="right" w:pos="9360"/>
            </w:tabs>
          </w:pPr>
        </w:p>
        <w:p w:rsidR="00137D90" w:rsidRDefault="00DA7355" w:rsidP="009C1E9A">
          <w:pPr>
            <w:pStyle w:val="Footer"/>
            <w:tabs>
              <w:tab w:val="clear" w:pos="8640"/>
              <w:tab w:val="right" w:pos="9360"/>
            </w:tabs>
          </w:pPr>
        </w:p>
      </w:tc>
      <w:tc>
        <w:tcPr>
          <w:tcW w:w="2453" w:type="pct"/>
        </w:tcPr>
        <w:p w:rsidR="00137D90" w:rsidRDefault="00DA7355" w:rsidP="009C1E9A">
          <w:pPr>
            <w:pStyle w:val="Footer"/>
            <w:tabs>
              <w:tab w:val="clear" w:pos="8640"/>
              <w:tab w:val="right" w:pos="9360"/>
            </w:tabs>
            <w:jc w:val="right"/>
          </w:pPr>
        </w:p>
      </w:tc>
    </w:tr>
    <w:tr w:rsidR="00ED0033" w:rsidTr="009C1E9A">
      <w:trPr>
        <w:cantSplit/>
      </w:trPr>
      <w:tc>
        <w:tcPr>
          <w:tcW w:w="0" w:type="pct"/>
        </w:tcPr>
        <w:p w:rsidR="00EC379B" w:rsidRDefault="00DA7355" w:rsidP="009C1E9A">
          <w:pPr>
            <w:pStyle w:val="Footer"/>
            <w:tabs>
              <w:tab w:val="clear" w:pos="8640"/>
              <w:tab w:val="right" w:pos="9360"/>
            </w:tabs>
          </w:pPr>
        </w:p>
      </w:tc>
      <w:tc>
        <w:tcPr>
          <w:tcW w:w="2395" w:type="pct"/>
        </w:tcPr>
        <w:p w:rsidR="00EC379B" w:rsidRPr="009C1E9A" w:rsidRDefault="00DA7355" w:rsidP="009C1E9A">
          <w:pPr>
            <w:pStyle w:val="Footer"/>
            <w:tabs>
              <w:tab w:val="clear" w:pos="8640"/>
              <w:tab w:val="right" w:pos="9360"/>
            </w:tabs>
            <w:rPr>
              <w:rFonts w:ascii="Shruti" w:hAnsi="Shruti"/>
              <w:sz w:val="22"/>
            </w:rPr>
          </w:pPr>
          <w:r>
            <w:rPr>
              <w:rFonts w:ascii="Shruti" w:hAnsi="Shruti"/>
              <w:sz w:val="22"/>
            </w:rPr>
            <w:t xml:space="preserve">85R </w:t>
          </w:r>
          <w:r>
            <w:rPr>
              <w:rFonts w:ascii="Shruti" w:hAnsi="Shruti"/>
              <w:sz w:val="22"/>
            </w:rPr>
            <w:t>23701</w:t>
          </w:r>
        </w:p>
      </w:tc>
      <w:tc>
        <w:tcPr>
          <w:tcW w:w="2453" w:type="pct"/>
        </w:tcPr>
        <w:p w:rsidR="00EC379B" w:rsidRDefault="00DA7355" w:rsidP="009C1E9A">
          <w:pPr>
            <w:pStyle w:val="Footer"/>
            <w:tabs>
              <w:tab w:val="clear" w:pos="8640"/>
              <w:tab w:val="right" w:pos="9360"/>
            </w:tabs>
            <w:jc w:val="right"/>
          </w:pPr>
          <w:r>
            <w:fldChar w:fldCharType="begin"/>
          </w:r>
          <w:r>
            <w:instrText xml:space="preserve"> DOCPROPERTY  OTID  \* MERGEFORMAT </w:instrText>
          </w:r>
          <w:r>
            <w:fldChar w:fldCharType="separate"/>
          </w:r>
          <w:r>
            <w:t>17.105.25</w:t>
          </w:r>
          <w:r>
            <w:fldChar w:fldCharType="end"/>
          </w:r>
        </w:p>
      </w:tc>
    </w:tr>
    <w:tr w:rsidR="00ED0033" w:rsidTr="009C1E9A">
      <w:trPr>
        <w:cantSplit/>
      </w:trPr>
      <w:tc>
        <w:tcPr>
          <w:tcW w:w="0" w:type="pct"/>
        </w:tcPr>
        <w:p w:rsidR="00EC379B" w:rsidRDefault="00DA7355" w:rsidP="009C1E9A">
          <w:pPr>
            <w:pStyle w:val="Footer"/>
            <w:tabs>
              <w:tab w:val="clear" w:pos="4320"/>
              <w:tab w:val="clear" w:pos="8640"/>
              <w:tab w:val="left" w:pos="2865"/>
            </w:tabs>
          </w:pPr>
        </w:p>
      </w:tc>
      <w:tc>
        <w:tcPr>
          <w:tcW w:w="2395" w:type="pct"/>
        </w:tcPr>
        <w:p w:rsidR="00EC379B" w:rsidRPr="009C1E9A" w:rsidRDefault="00DA7355" w:rsidP="009C1E9A">
          <w:pPr>
            <w:pStyle w:val="Footer"/>
            <w:tabs>
              <w:tab w:val="clear" w:pos="4320"/>
              <w:tab w:val="clear" w:pos="8640"/>
              <w:tab w:val="left" w:pos="2865"/>
            </w:tabs>
            <w:rPr>
              <w:rFonts w:ascii="Shruti" w:hAnsi="Shruti"/>
              <w:sz w:val="22"/>
            </w:rPr>
          </w:pPr>
        </w:p>
      </w:tc>
      <w:tc>
        <w:tcPr>
          <w:tcW w:w="2453" w:type="pct"/>
        </w:tcPr>
        <w:p w:rsidR="00EC379B" w:rsidRDefault="00DA7355" w:rsidP="006D504F">
          <w:pPr>
            <w:pStyle w:val="Footer"/>
            <w:rPr>
              <w:rStyle w:val="PageNumber"/>
            </w:rPr>
          </w:pPr>
        </w:p>
        <w:p w:rsidR="00EC379B" w:rsidRDefault="00DA7355" w:rsidP="009C1E9A">
          <w:pPr>
            <w:pStyle w:val="Footer"/>
            <w:tabs>
              <w:tab w:val="clear" w:pos="8640"/>
              <w:tab w:val="right" w:pos="9360"/>
            </w:tabs>
            <w:jc w:val="right"/>
          </w:pPr>
        </w:p>
      </w:tc>
    </w:tr>
    <w:tr w:rsidR="00ED0033" w:rsidTr="009C1E9A">
      <w:trPr>
        <w:cantSplit/>
        <w:trHeight w:val="323"/>
      </w:trPr>
      <w:tc>
        <w:tcPr>
          <w:tcW w:w="0" w:type="pct"/>
          <w:gridSpan w:val="3"/>
        </w:tcPr>
        <w:p w:rsidR="00EC379B" w:rsidRDefault="00DA735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DA7355" w:rsidP="009C1E9A">
          <w:pPr>
            <w:pStyle w:val="Footer"/>
            <w:tabs>
              <w:tab w:val="clear" w:pos="8640"/>
              <w:tab w:val="right" w:pos="9360"/>
            </w:tabs>
            <w:jc w:val="center"/>
          </w:pPr>
        </w:p>
      </w:tc>
    </w:tr>
  </w:tbl>
  <w:p w:rsidR="00EC379B" w:rsidRPr="00FF6F72" w:rsidRDefault="00DA7355"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32A" w:rsidRDefault="00DA73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A7355">
      <w:r>
        <w:separator/>
      </w:r>
    </w:p>
  </w:footnote>
  <w:footnote w:type="continuationSeparator" w:id="0">
    <w:p w:rsidR="00000000" w:rsidRDefault="00DA73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32A" w:rsidRDefault="00DA73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32A" w:rsidRDefault="00DA73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32A" w:rsidRDefault="00DA73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033"/>
    <w:rsid w:val="00DA7355"/>
    <w:rsid w:val="00ED0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76169"/>
    <w:rPr>
      <w:sz w:val="16"/>
      <w:szCs w:val="16"/>
    </w:rPr>
  </w:style>
  <w:style w:type="paragraph" w:styleId="CommentText">
    <w:name w:val="annotation text"/>
    <w:basedOn w:val="Normal"/>
    <w:link w:val="CommentTextChar"/>
    <w:rsid w:val="00B76169"/>
    <w:rPr>
      <w:sz w:val="20"/>
      <w:szCs w:val="20"/>
    </w:rPr>
  </w:style>
  <w:style w:type="character" w:customStyle="1" w:styleId="CommentTextChar">
    <w:name w:val="Comment Text Char"/>
    <w:basedOn w:val="DefaultParagraphFont"/>
    <w:link w:val="CommentText"/>
    <w:rsid w:val="00B76169"/>
  </w:style>
  <w:style w:type="paragraph" w:styleId="CommentSubject">
    <w:name w:val="annotation subject"/>
    <w:basedOn w:val="CommentText"/>
    <w:next w:val="CommentText"/>
    <w:link w:val="CommentSubjectChar"/>
    <w:rsid w:val="00B76169"/>
    <w:rPr>
      <w:b/>
      <w:bCs/>
    </w:rPr>
  </w:style>
  <w:style w:type="character" w:customStyle="1" w:styleId="CommentSubjectChar">
    <w:name w:val="Comment Subject Char"/>
    <w:basedOn w:val="CommentTextChar"/>
    <w:link w:val="CommentSubject"/>
    <w:rsid w:val="00B761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76169"/>
    <w:rPr>
      <w:sz w:val="16"/>
      <w:szCs w:val="16"/>
    </w:rPr>
  </w:style>
  <w:style w:type="paragraph" w:styleId="CommentText">
    <w:name w:val="annotation text"/>
    <w:basedOn w:val="Normal"/>
    <w:link w:val="CommentTextChar"/>
    <w:rsid w:val="00B76169"/>
    <w:rPr>
      <w:sz w:val="20"/>
      <w:szCs w:val="20"/>
    </w:rPr>
  </w:style>
  <w:style w:type="character" w:customStyle="1" w:styleId="CommentTextChar">
    <w:name w:val="Comment Text Char"/>
    <w:basedOn w:val="DefaultParagraphFont"/>
    <w:link w:val="CommentText"/>
    <w:rsid w:val="00B76169"/>
  </w:style>
  <w:style w:type="paragraph" w:styleId="CommentSubject">
    <w:name w:val="annotation subject"/>
    <w:basedOn w:val="CommentText"/>
    <w:next w:val="CommentText"/>
    <w:link w:val="CommentSubjectChar"/>
    <w:rsid w:val="00B76169"/>
    <w:rPr>
      <w:b/>
      <w:bCs/>
    </w:rPr>
  </w:style>
  <w:style w:type="character" w:customStyle="1" w:styleId="CommentSubjectChar">
    <w:name w:val="Comment Subject Char"/>
    <w:basedOn w:val="CommentTextChar"/>
    <w:link w:val="CommentSubject"/>
    <w:rsid w:val="00B761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1123</Characters>
  <Application>Microsoft Office Word</Application>
  <DocSecurity>4</DocSecurity>
  <Lines>41</Lines>
  <Paragraphs>15</Paragraphs>
  <ScaleCrop>false</ScaleCrop>
  <HeadingPairs>
    <vt:vector size="2" baseType="variant">
      <vt:variant>
        <vt:lpstr>Title</vt:lpstr>
      </vt:variant>
      <vt:variant>
        <vt:i4>1</vt:i4>
      </vt:variant>
    </vt:vector>
  </HeadingPairs>
  <TitlesOfParts>
    <vt:vector size="1" baseType="lpstr">
      <vt:lpstr>BA - HB01254 (Committee Report (Unamended))</vt:lpstr>
    </vt:vector>
  </TitlesOfParts>
  <Company>State of Texas</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23701</dc:subject>
  <dc:creator>State of Texas</dc:creator>
  <dc:description>HB 1254 by Wray-(H)Culture, Recreation &amp; Tourism</dc:description>
  <cp:lastModifiedBy>Molly Hoffman-Bricker</cp:lastModifiedBy>
  <cp:revision>2</cp:revision>
  <cp:lastPrinted>2003-11-26T17:21:00Z</cp:lastPrinted>
  <dcterms:created xsi:type="dcterms:W3CDTF">2017-04-26T23:27:00Z</dcterms:created>
  <dcterms:modified xsi:type="dcterms:W3CDTF">2017-04-26T23:27:00Z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17.105.25</vt:lpwstr>
  </property>
</Properties>
</file>