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C7341" w:rsidTr="00345119">
        <w:tc>
          <w:tcPr>
            <w:tcW w:w="9576" w:type="dxa"/>
            <w:noWrap/>
          </w:tcPr>
          <w:p w:rsidR="008423E4" w:rsidRPr="0022177D" w:rsidRDefault="004D4F2B" w:rsidP="00345119">
            <w:pPr>
              <w:pStyle w:val="Heading1"/>
            </w:pPr>
            <w:bookmarkStart w:id="0" w:name="_GoBack"/>
            <w:bookmarkEnd w:id="0"/>
            <w:r w:rsidRPr="00631897">
              <w:t>BILL ANALYSIS</w:t>
            </w:r>
          </w:p>
        </w:tc>
      </w:tr>
    </w:tbl>
    <w:p w:rsidR="008423E4" w:rsidRPr="0022177D" w:rsidRDefault="004D4F2B" w:rsidP="008423E4">
      <w:pPr>
        <w:jc w:val="center"/>
      </w:pPr>
    </w:p>
    <w:p w:rsidR="008423E4" w:rsidRPr="00B31F0E" w:rsidRDefault="004D4F2B" w:rsidP="008423E4"/>
    <w:p w:rsidR="008423E4" w:rsidRPr="00742794" w:rsidRDefault="004D4F2B" w:rsidP="008423E4">
      <w:pPr>
        <w:tabs>
          <w:tab w:val="right" w:pos="9360"/>
        </w:tabs>
      </w:pPr>
    </w:p>
    <w:tbl>
      <w:tblPr>
        <w:tblW w:w="0" w:type="auto"/>
        <w:tblLayout w:type="fixed"/>
        <w:tblLook w:val="01E0" w:firstRow="1" w:lastRow="1" w:firstColumn="1" w:lastColumn="1" w:noHBand="0" w:noVBand="0"/>
      </w:tblPr>
      <w:tblGrid>
        <w:gridCol w:w="9576"/>
      </w:tblGrid>
      <w:tr w:rsidR="002C7341" w:rsidTr="00345119">
        <w:tc>
          <w:tcPr>
            <w:tcW w:w="9576" w:type="dxa"/>
          </w:tcPr>
          <w:p w:rsidR="008423E4" w:rsidRPr="00861995" w:rsidRDefault="004D4F2B" w:rsidP="00345119">
            <w:pPr>
              <w:jc w:val="right"/>
            </w:pPr>
            <w:r>
              <w:t>C.S.H.B. 1259</w:t>
            </w:r>
          </w:p>
        </w:tc>
      </w:tr>
      <w:tr w:rsidR="002C7341" w:rsidTr="00345119">
        <w:tc>
          <w:tcPr>
            <w:tcW w:w="9576" w:type="dxa"/>
          </w:tcPr>
          <w:p w:rsidR="008423E4" w:rsidRPr="00861995" w:rsidRDefault="004D4F2B" w:rsidP="00630D52">
            <w:pPr>
              <w:jc w:val="right"/>
            </w:pPr>
            <w:r>
              <w:t xml:space="preserve">By: </w:t>
            </w:r>
            <w:r>
              <w:t>Dutton</w:t>
            </w:r>
          </w:p>
        </w:tc>
      </w:tr>
      <w:tr w:rsidR="002C7341" w:rsidTr="00345119">
        <w:tc>
          <w:tcPr>
            <w:tcW w:w="9576" w:type="dxa"/>
          </w:tcPr>
          <w:p w:rsidR="008423E4" w:rsidRPr="00861995" w:rsidRDefault="004D4F2B" w:rsidP="00345119">
            <w:pPr>
              <w:jc w:val="right"/>
            </w:pPr>
            <w:r>
              <w:t>Elections</w:t>
            </w:r>
          </w:p>
        </w:tc>
      </w:tr>
      <w:tr w:rsidR="002C7341" w:rsidTr="00345119">
        <w:tc>
          <w:tcPr>
            <w:tcW w:w="9576" w:type="dxa"/>
          </w:tcPr>
          <w:p w:rsidR="008423E4" w:rsidRDefault="004D4F2B" w:rsidP="00345119">
            <w:pPr>
              <w:jc w:val="right"/>
            </w:pPr>
            <w:r>
              <w:t>Committee Report (Substituted)</w:t>
            </w:r>
          </w:p>
        </w:tc>
      </w:tr>
    </w:tbl>
    <w:p w:rsidR="008423E4" w:rsidRDefault="004D4F2B" w:rsidP="008423E4">
      <w:pPr>
        <w:tabs>
          <w:tab w:val="right" w:pos="9360"/>
        </w:tabs>
      </w:pPr>
    </w:p>
    <w:p w:rsidR="008423E4" w:rsidRDefault="004D4F2B" w:rsidP="008423E4"/>
    <w:p w:rsidR="008423E4" w:rsidRDefault="004D4F2B" w:rsidP="008423E4"/>
    <w:tbl>
      <w:tblPr>
        <w:tblW w:w="0" w:type="auto"/>
        <w:tblCellMar>
          <w:left w:w="115" w:type="dxa"/>
          <w:right w:w="115" w:type="dxa"/>
        </w:tblCellMar>
        <w:tblLook w:val="01E0" w:firstRow="1" w:lastRow="1" w:firstColumn="1" w:lastColumn="1" w:noHBand="0" w:noVBand="0"/>
      </w:tblPr>
      <w:tblGrid>
        <w:gridCol w:w="9582"/>
      </w:tblGrid>
      <w:tr w:rsidR="002C7341" w:rsidTr="00630D52">
        <w:tc>
          <w:tcPr>
            <w:tcW w:w="9582" w:type="dxa"/>
          </w:tcPr>
          <w:p w:rsidR="008423E4" w:rsidRPr="00A8133F" w:rsidRDefault="004D4F2B" w:rsidP="004A3057">
            <w:pPr>
              <w:rPr>
                <w:b/>
              </w:rPr>
            </w:pPr>
            <w:r w:rsidRPr="009C1E9A">
              <w:rPr>
                <w:b/>
                <w:u w:val="single"/>
              </w:rPr>
              <w:t>BACKGROUND AND PURPOSE</w:t>
            </w:r>
            <w:r>
              <w:rPr>
                <w:b/>
              </w:rPr>
              <w:t xml:space="preserve"> </w:t>
            </w:r>
          </w:p>
          <w:p w:rsidR="008423E4" w:rsidRDefault="004D4F2B" w:rsidP="004A3057"/>
          <w:p w:rsidR="008423E4" w:rsidRDefault="004D4F2B" w:rsidP="004A3057">
            <w:pPr>
              <w:pStyle w:val="Header"/>
              <w:jc w:val="both"/>
            </w:pPr>
            <w:r>
              <w:t xml:space="preserve">Interested parties </w:t>
            </w:r>
            <w:r>
              <w:t>have expressed concern regarding the potential for unnecessary and costly</w:t>
            </w:r>
            <w:r>
              <w:t xml:space="preserve"> </w:t>
            </w:r>
            <w:r>
              <w:t xml:space="preserve">challenges to petitions accompanying applications for a place on an election ballot. </w:t>
            </w:r>
            <w:r>
              <w:t>T</w:t>
            </w:r>
            <w:r>
              <w:t xml:space="preserve">hese parties </w:t>
            </w:r>
            <w:r>
              <w:t xml:space="preserve">further </w:t>
            </w:r>
            <w:r>
              <w:t>contend</w:t>
            </w:r>
            <w:r>
              <w:t xml:space="preserve"> that</w:t>
            </w:r>
            <w:r>
              <w:t xml:space="preserve"> additional measures are necessary to ensure </w:t>
            </w:r>
            <w:r w:rsidRPr="00250E75">
              <w:t>the viability of</w:t>
            </w:r>
            <w:r>
              <w:t xml:space="preserve"> certain</w:t>
            </w:r>
            <w:r w:rsidRPr="00250E75">
              <w:t xml:space="preserve"> judicial candidates</w:t>
            </w:r>
            <w:r>
              <w:t xml:space="preserve"> who file an application for a place on the gene</w:t>
            </w:r>
            <w:r>
              <w:t>ral primary</w:t>
            </w:r>
            <w:r>
              <w:t xml:space="preserve"> election</w:t>
            </w:r>
            <w:r>
              <w:t xml:space="preserve"> ballot</w:t>
            </w:r>
            <w:r>
              <w:t xml:space="preserve">. </w:t>
            </w:r>
            <w:r>
              <w:t>C.S.</w:t>
            </w:r>
            <w:r>
              <w:t xml:space="preserve">H.B. 1259 seeks to address </w:t>
            </w:r>
            <w:r>
              <w:t xml:space="preserve">these </w:t>
            </w:r>
            <w:r>
              <w:t>issue</w:t>
            </w:r>
            <w:r>
              <w:t>s</w:t>
            </w:r>
            <w:r>
              <w:t xml:space="preserve"> by </w:t>
            </w:r>
            <w:r>
              <w:t>revising related requirements with respect to an application for a place on an election ballot</w:t>
            </w:r>
            <w:r>
              <w:t>.</w:t>
            </w:r>
          </w:p>
          <w:p w:rsidR="008423E4" w:rsidRPr="00E26B13" w:rsidRDefault="004D4F2B" w:rsidP="004A3057">
            <w:pPr>
              <w:rPr>
                <w:b/>
              </w:rPr>
            </w:pPr>
          </w:p>
        </w:tc>
      </w:tr>
      <w:tr w:rsidR="002C7341" w:rsidTr="00630D52">
        <w:tc>
          <w:tcPr>
            <w:tcW w:w="9582" w:type="dxa"/>
          </w:tcPr>
          <w:p w:rsidR="0017725B" w:rsidRDefault="004D4F2B" w:rsidP="004A3057">
            <w:pPr>
              <w:rPr>
                <w:b/>
                <w:u w:val="single"/>
              </w:rPr>
            </w:pPr>
            <w:r>
              <w:rPr>
                <w:b/>
                <w:u w:val="single"/>
              </w:rPr>
              <w:t>CRIMINAL JUSTICE IMPACT</w:t>
            </w:r>
          </w:p>
          <w:p w:rsidR="0017725B" w:rsidRDefault="004D4F2B" w:rsidP="004A3057">
            <w:pPr>
              <w:rPr>
                <w:b/>
                <w:u w:val="single"/>
              </w:rPr>
            </w:pPr>
          </w:p>
          <w:p w:rsidR="00643888" w:rsidRPr="00643888" w:rsidRDefault="004D4F2B" w:rsidP="004A3057">
            <w:pPr>
              <w:jc w:val="both"/>
            </w:pPr>
            <w:r>
              <w:t>It is the committee's opinion that this bill does not exp</w:t>
            </w:r>
            <w:r>
              <w:t>ressly create a criminal offense, increase the punishment for an existing criminal offense or category of offenses, or change the eligibility of a person for community supervision, parole, or mandatory supervision.</w:t>
            </w:r>
          </w:p>
          <w:p w:rsidR="0017725B" w:rsidRPr="0017725B" w:rsidRDefault="004D4F2B" w:rsidP="004A3057">
            <w:pPr>
              <w:rPr>
                <w:b/>
                <w:u w:val="single"/>
              </w:rPr>
            </w:pPr>
          </w:p>
        </w:tc>
      </w:tr>
      <w:tr w:rsidR="002C7341" w:rsidTr="00630D52">
        <w:tc>
          <w:tcPr>
            <w:tcW w:w="9582" w:type="dxa"/>
          </w:tcPr>
          <w:p w:rsidR="008423E4" w:rsidRPr="00A8133F" w:rsidRDefault="004D4F2B" w:rsidP="004A3057">
            <w:pPr>
              <w:rPr>
                <w:b/>
              </w:rPr>
            </w:pPr>
            <w:r w:rsidRPr="009C1E9A">
              <w:rPr>
                <w:b/>
                <w:u w:val="single"/>
              </w:rPr>
              <w:t>RULEMAKING AUTHORITY</w:t>
            </w:r>
            <w:r>
              <w:rPr>
                <w:b/>
              </w:rPr>
              <w:t xml:space="preserve"> </w:t>
            </w:r>
          </w:p>
          <w:p w:rsidR="008423E4" w:rsidRDefault="004D4F2B" w:rsidP="004A3057"/>
          <w:p w:rsidR="00643888" w:rsidRDefault="004D4F2B" w:rsidP="004A3057">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4D4F2B" w:rsidP="004A3057">
            <w:pPr>
              <w:rPr>
                <w:b/>
              </w:rPr>
            </w:pPr>
          </w:p>
        </w:tc>
      </w:tr>
      <w:tr w:rsidR="002C7341" w:rsidTr="00630D52">
        <w:tc>
          <w:tcPr>
            <w:tcW w:w="9582" w:type="dxa"/>
          </w:tcPr>
          <w:p w:rsidR="008423E4" w:rsidRPr="00A8133F" w:rsidRDefault="004D4F2B" w:rsidP="004A3057">
            <w:pPr>
              <w:rPr>
                <w:b/>
              </w:rPr>
            </w:pPr>
            <w:r w:rsidRPr="009C1E9A">
              <w:rPr>
                <w:b/>
                <w:u w:val="single"/>
              </w:rPr>
              <w:t>ANALYSIS</w:t>
            </w:r>
            <w:r>
              <w:rPr>
                <w:b/>
              </w:rPr>
              <w:t xml:space="preserve"> </w:t>
            </w:r>
          </w:p>
          <w:p w:rsidR="008423E4" w:rsidRDefault="004D4F2B" w:rsidP="004A3057"/>
          <w:p w:rsidR="007A604E" w:rsidRDefault="004D4F2B" w:rsidP="004A3057">
            <w:pPr>
              <w:pStyle w:val="Header"/>
              <w:jc w:val="both"/>
            </w:pPr>
            <w:r>
              <w:t>C.S.</w:t>
            </w:r>
            <w:r>
              <w:t xml:space="preserve">H.B. 1259 amends the Election Code </w:t>
            </w:r>
            <w:r>
              <w:t>to establish that the authority with whom an applica</w:t>
            </w:r>
            <w:r>
              <w:t>tion for a place on the ballot is filed, for purposes of reviewing such an application for compliance, is only required to review a petition accompanying such an application for facial compliance with the applicable requirements as to form, content,</w:t>
            </w:r>
            <w:r>
              <w:t xml:space="preserve"> and pr</w:t>
            </w:r>
            <w:r>
              <w:t>ocedure</w:t>
            </w:r>
            <w:r>
              <w:t xml:space="preserve"> unless the petition is challenged. The bill changes the deadline for challenging an application for a place on the ballot for compliance with the applicable requirements as to form, content, and procedure from the day before the beginning of early </w:t>
            </w:r>
            <w:r>
              <w:t>voting by personal appearance for the election for which the application is made to the day before any ballot to be voted early by mail is mailed to an address in the applicable authority's jurisdiction for such an election. The bill requires such a challe</w:t>
            </w:r>
            <w:r>
              <w:t>nge to state with specificity how the application does not comply with the applicable requirements as to form, content, and procedure and limits the authority's review of the challenge to the specific items challenged and any response filed with the author</w:t>
            </w:r>
            <w:r>
              <w:t>ity by the challenged candidate.</w:t>
            </w:r>
          </w:p>
          <w:p w:rsidR="007A604E" w:rsidRDefault="004D4F2B" w:rsidP="004A3057">
            <w:pPr>
              <w:pStyle w:val="Header"/>
              <w:jc w:val="both"/>
            </w:pPr>
          </w:p>
          <w:p w:rsidR="00643888" w:rsidRDefault="004D4F2B" w:rsidP="004A3057">
            <w:pPr>
              <w:pStyle w:val="Header"/>
              <w:jc w:val="both"/>
            </w:pPr>
            <w:r>
              <w:t>C.S.H.B. 1259 requires a candidate for the following offices who chooses to pay the appropriate filing fee for an application for a place on the general primary election ballot to also accompany the application with a peti</w:t>
            </w:r>
            <w:r>
              <w:t xml:space="preserve">tion for a place on the ballot as a candidate for judicial office that complies with the requirements prescribed for a valid petition: chief justice or justice of a court of appeals that serves </w:t>
            </w:r>
            <w:r>
              <w:t>a court of appeals district in</w:t>
            </w:r>
            <w:r>
              <w:t xml:space="preserve"> which a county with a populatio</w:t>
            </w:r>
            <w:r>
              <w:t>n of more than one million is wholly or partly situated; district or criminal district judge of a court in a judicial district wholly contained in a county with a population of more than 1.5 million; judge of a statutory county court in a county with a pop</w:t>
            </w:r>
            <w:r>
              <w:t xml:space="preserve">ulation of more than 1.5 million; or justice of the peace in a county with a population of more than 1.5 million. The bill sets the minimum number of signatures required to appear on such a petition at 250 and increases that number by 250 if the </w:t>
            </w:r>
            <w:r>
              <w:lastRenderedPageBreak/>
              <w:t xml:space="preserve">candidate </w:t>
            </w:r>
            <w:r>
              <w:t xml:space="preserve">chooses to file the petition in lieu of the filing fee. The bill prohibits signatures on such a petition filed by a candidate applying for a place on the ballot from being obtained on the grounds of a county courthouse or courthouse annex. </w:t>
            </w:r>
          </w:p>
          <w:p w:rsidR="00643888" w:rsidRDefault="004D4F2B" w:rsidP="004A3057">
            <w:pPr>
              <w:pStyle w:val="Header"/>
              <w:jc w:val="both"/>
            </w:pPr>
          </w:p>
          <w:p w:rsidR="008423E4" w:rsidRDefault="004D4F2B" w:rsidP="004A3057">
            <w:pPr>
              <w:pStyle w:val="Header"/>
              <w:tabs>
                <w:tab w:val="clear" w:pos="4320"/>
                <w:tab w:val="clear" w:pos="8640"/>
              </w:tabs>
              <w:jc w:val="both"/>
            </w:pPr>
            <w:r>
              <w:t>C.S.</w:t>
            </w:r>
            <w:r>
              <w:t xml:space="preserve">H.B. 1259 </w:t>
            </w:r>
            <w:r>
              <w:t xml:space="preserve">requires a candidate for the office of chief justice or justice, supreme court, or presiding judge or judge, court of criminal appeals, who chooses to pay the filing fee to also accompany the application with a petition that complies with the requirements </w:t>
            </w:r>
            <w:r>
              <w:t>prescribed for a valid petition but sets the minimum number of signatures required to appear on such a petition at 50 from each court of appeals district.</w:t>
            </w:r>
          </w:p>
          <w:p w:rsidR="008423E4" w:rsidRPr="00835628" w:rsidRDefault="004D4F2B" w:rsidP="004A3057">
            <w:pPr>
              <w:rPr>
                <w:b/>
              </w:rPr>
            </w:pPr>
          </w:p>
        </w:tc>
      </w:tr>
      <w:tr w:rsidR="002C7341" w:rsidTr="00630D52">
        <w:tc>
          <w:tcPr>
            <w:tcW w:w="9582" w:type="dxa"/>
          </w:tcPr>
          <w:p w:rsidR="008423E4" w:rsidRPr="00A8133F" w:rsidRDefault="004D4F2B" w:rsidP="004A3057">
            <w:pPr>
              <w:rPr>
                <w:b/>
              </w:rPr>
            </w:pPr>
            <w:r w:rsidRPr="009C1E9A">
              <w:rPr>
                <w:b/>
                <w:u w:val="single"/>
              </w:rPr>
              <w:lastRenderedPageBreak/>
              <w:t>EFFECTIVE DATE</w:t>
            </w:r>
            <w:r>
              <w:rPr>
                <w:b/>
              </w:rPr>
              <w:t xml:space="preserve"> </w:t>
            </w:r>
          </w:p>
          <w:p w:rsidR="008423E4" w:rsidRDefault="004D4F2B" w:rsidP="004A3057"/>
          <w:p w:rsidR="008423E4" w:rsidRDefault="004D4F2B" w:rsidP="004A3057">
            <w:pPr>
              <w:pStyle w:val="Header"/>
              <w:tabs>
                <w:tab w:val="clear" w:pos="4320"/>
                <w:tab w:val="clear" w:pos="8640"/>
              </w:tabs>
              <w:jc w:val="both"/>
            </w:pPr>
            <w:r>
              <w:t>September 1, 2017.</w:t>
            </w:r>
          </w:p>
          <w:p w:rsidR="008F715D" w:rsidRPr="00755221" w:rsidRDefault="004D4F2B" w:rsidP="004A3057">
            <w:pPr>
              <w:pStyle w:val="Header"/>
              <w:tabs>
                <w:tab w:val="clear" w:pos="4320"/>
                <w:tab w:val="clear" w:pos="8640"/>
              </w:tabs>
              <w:jc w:val="both"/>
            </w:pPr>
          </w:p>
        </w:tc>
      </w:tr>
      <w:tr w:rsidR="002C7341" w:rsidTr="00630D52">
        <w:tc>
          <w:tcPr>
            <w:tcW w:w="9582" w:type="dxa"/>
          </w:tcPr>
          <w:p w:rsidR="00630D52" w:rsidRDefault="004D4F2B" w:rsidP="004A3057">
            <w:pPr>
              <w:jc w:val="both"/>
              <w:rPr>
                <w:b/>
                <w:u w:val="single"/>
              </w:rPr>
            </w:pPr>
            <w:r>
              <w:rPr>
                <w:b/>
                <w:u w:val="single"/>
              </w:rPr>
              <w:t>COMPARISON OF ORIGINAL AND SUBSTITUTE</w:t>
            </w:r>
          </w:p>
          <w:p w:rsidR="007A604E" w:rsidRDefault="004D4F2B" w:rsidP="004A3057">
            <w:pPr>
              <w:jc w:val="both"/>
            </w:pPr>
          </w:p>
          <w:p w:rsidR="007A604E" w:rsidRDefault="004D4F2B" w:rsidP="004A3057">
            <w:pPr>
              <w:jc w:val="both"/>
            </w:pPr>
            <w:r>
              <w:t xml:space="preserve">While C.S.H.B. 1259 </w:t>
            </w:r>
            <w:r>
              <w:t>may differ from the original in minor or nonsubstantive ways, the following comparison is organized and formatted in a manner that indicates the substantial differences between the introduced and committee substitute versions of the bill.</w:t>
            </w:r>
          </w:p>
          <w:p w:rsidR="007A604E" w:rsidRPr="007A604E" w:rsidRDefault="004D4F2B" w:rsidP="004A3057">
            <w:pPr>
              <w:jc w:val="both"/>
            </w:pPr>
          </w:p>
        </w:tc>
      </w:tr>
      <w:tr w:rsidR="002C7341" w:rsidTr="00630D5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10"/>
              <w:gridCol w:w="4636"/>
            </w:tblGrid>
            <w:tr w:rsidR="002C7341" w:rsidTr="00630D52">
              <w:trPr>
                <w:cantSplit/>
                <w:tblHeader/>
              </w:trPr>
              <w:tc>
                <w:tcPr>
                  <w:tcW w:w="4710" w:type="dxa"/>
                  <w:tcMar>
                    <w:bottom w:w="188" w:type="dxa"/>
                  </w:tcMar>
                </w:tcPr>
                <w:p w:rsidR="00630D52" w:rsidRDefault="004D4F2B" w:rsidP="004A3057">
                  <w:pPr>
                    <w:jc w:val="center"/>
                  </w:pPr>
                  <w:r>
                    <w:t>INTRODUCED</w:t>
                  </w:r>
                </w:p>
              </w:tc>
              <w:tc>
                <w:tcPr>
                  <w:tcW w:w="4636" w:type="dxa"/>
                  <w:tcMar>
                    <w:bottom w:w="188" w:type="dxa"/>
                  </w:tcMar>
                </w:tcPr>
                <w:p w:rsidR="00630D52" w:rsidRDefault="004D4F2B" w:rsidP="004A3057">
                  <w:pPr>
                    <w:jc w:val="center"/>
                  </w:pPr>
                  <w:r>
                    <w:t>HOUS</w:t>
                  </w:r>
                  <w:r>
                    <w:t>E COMMITTEE SUBSTITUTE</w:t>
                  </w:r>
                </w:p>
              </w:tc>
            </w:tr>
            <w:tr w:rsidR="002C7341" w:rsidTr="00630D52">
              <w:tc>
                <w:tcPr>
                  <w:tcW w:w="4710" w:type="dxa"/>
                  <w:tcMar>
                    <w:right w:w="360" w:type="dxa"/>
                  </w:tcMar>
                </w:tcPr>
                <w:p w:rsidR="00630D52" w:rsidRDefault="004D4F2B" w:rsidP="004A3057">
                  <w:pPr>
                    <w:jc w:val="both"/>
                  </w:pPr>
                  <w:r w:rsidRPr="007A604E">
                    <w:rPr>
                      <w:highlight w:val="lightGray"/>
                    </w:rPr>
                    <w:t>No equivalent provision.</w:t>
                  </w:r>
                </w:p>
                <w:p w:rsidR="00630D52" w:rsidRDefault="004D4F2B" w:rsidP="004A3057">
                  <w:pPr>
                    <w:jc w:val="both"/>
                  </w:pPr>
                </w:p>
              </w:tc>
              <w:tc>
                <w:tcPr>
                  <w:tcW w:w="4636" w:type="dxa"/>
                  <w:tcMar>
                    <w:left w:w="360" w:type="dxa"/>
                  </w:tcMar>
                </w:tcPr>
                <w:p w:rsidR="00630D52" w:rsidRDefault="004D4F2B" w:rsidP="004A3057">
                  <w:pPr>
                    <w:jc w:val="both"/>
                  </w:pPr>
                  <w:r>
                    <w:t>SECTION 1.  Section 141.032(c), Election Code, is amended to read as follows:</w:t>
                  </w:r>
                </w:p>
                <w:p w:rsidR="00630D52" w:rsidRDefault="004D4F2B" w:rsidP="004A3057">
                  <w:pPr>
                    <w:jc w:val="both"/>
                  </w:pPr>
                  <w:r>
                    <w:t>(c)  If an application is accompanied by a petition, the petition is considered part of the application, and the review shall be</w:t>
                  </w:r>
                  <w:r>
                    <w:t xml:space="preserve"> completed as soon as practicable after the date the application is received by the authority.  However, the petition is not considered part of the application for purposes of determining compliance with the requirements applicable to each document, and a </w:t>
                  </w:r>
                  <w:r>
                    <w:t xml:space="preserve">deficiency in the requirements for one document may not be remedied by the contents of the other document.  </w:t>
                  </w:r>
                  <w:r>
                    <w:rPr>
                      <w:u w:val="single"/>
                    </w:rPr>
                    <w:t>Unless the petition is challenged, the authority is only required to review the petition for facial compliance with the applicable requirements as t</w:t>
                  </w:r>
                  <w:r>
                    <w:rPr>
                      <w:u w:val="single"/>
                    </w:rPr>
                    <w:t>o form, content, and procedure.</w:t>
                  </w:r>
                </w:p>
                <w:p w:rsidR="00630D52" w:rsidRDefault="004D4F2B" w:rsidP="004A3057">
                  <w:pPr>
                    <w:jc w:val="both"/>
                  </w:pPr>
                </w:p>
              </w:tc>
            </w:tr>
            <w:tr w:rsidR="002C7341" w:rsidTr="00630D52">
              <w:tc>
                <w:tcPr>
                  <w:tcW w:w="4710" w:type="dxa"/>
                  <w:tcMar>
                    <w:right w:w="360" w:type="dxa"/>
                  </w:tcMar>
                </w:tcPr>
                <w:p w:rsidR="00630D52" w:rsidRDefault="004D4F2B" w:rsidP="004A3057">
                  <w:pPr>
                    <w:jc w:val="both"/>
                  </w:pPr>
                  <w:r w:rsidRPr="007A604E">
                    <w:rPr>
                      <w:highlight w:val="lightGray"/>
                    </w:rPr>
                    <w:t>No equivalent provision.</w:t>
                  </w:r>
                </w:p>
                <w:p w:rsidR="00630D52" w:rsidRDefault="004D4F2B" w:rsidP="004A3057">
                  <w:pPr>
                    <w:jc w:val="both"/>
                  </w:pPr>
                </w:p>
              </w:tc>
              <w:tc>
                <w:tcPr>
                  <w:tcW w:w="4636" w:type="dxa"/>
                  <w:tcMar>
                    <w:left w:w="360" w:type="dxa"/>
                  </w:tcMar>
                </w:tcPr>
                <w:p w:rsidR="00630D52" w:rsidRDefault="004D4F2B" w:rsidP="004A3057">
                  <w:pPr>
                    <w:jc w:val="both"/>
                  </w:pPr>
                  <w:r>
                    <w:t>SECTION 2.  Section 141.034, Election Code, is amended by amending Subsection (a) and adding Subsection (c) to read as follows:</w:t>
                  </w:r>
                </w:p>
                <w:p w:rsidR="00630D52" w:rsidRDefault="004D4F2B" w:rsidP="004A3057">
                  <w:pPr>
                    <w:jc w:val="both"/>
                  </w:pPr>
                  <w:r>
                    <w:t xml:space="preserve">(a)  An application for a place on the ballot may not be challenged for compliance with the applicable requirements as to form, content, and procedure after the day before </w:t>
                  </w:r>
                  <w:r>
                    <w:rPr>
                      <w:u w:val="single"/>
                    </w:rPr>
                    <w:t>any ballot to be voted early by mail is mailed to an address in the authority's juri</w:t>
                  </w:r>
                  <w:r>
                    <w:rPr>
                      <w:u w:val="single"/>
                    </w:rPr>
                    <w:t>sdiction</w:t>
                  </w:r>
                  <w:r>
                    <w:t xml:space="preserve"> [</w:t>
                  </w:r>
                  <w:r>
                    <w:rPr>
                      <w:strike/>
                    </w:rPr>
                    <w:t>the beginning of early voting by personal appearance</w:t>
                  </w:r>
                  <w:r>
                    <w:t>] for the election for which the application is made.</w:t>
                  </w:r>
                </w:p>
                <w:p w:rsidR="00630D52" w:rsidRDefault="004D4F2B" w:rsidP="004A3057">
                  <w:pPr>
                    <w:jc w:val="both"/>
                  </w:pPr>
                  <w:r>
                    <w:rPr>
                      <w:u w:val="single"/>
                    </w:rPr>
                    <w:lastRenderedPageBreak/>
                    <w:t>(c)  A challenge must state with specificity how the application does not comply with the applicable requirements as to form, content, and p</w:t>
                  </w:r>
                  <w:r>
                    <w:rPr>
                      <w:u w:val="single"/>
                    </w:rPr>
                    <w:t>rocedure.  The authority's review of the challenge is limited to the specific items challenged and any response filed with the authority by the challenged candidate.</w:t>
                  </w:r>
                </w:p>
                <w:p w:rsidR="00630D52" w:rsidRDefault="004D4F2B" w:rsidP="004A3057">
                  <w:pPr>
                    <w:jc w:val="both"/>
                  </w:pPr>
                </w:p>
              </w:tc>
            </w:tr>
            <w:tr w:rsidR="002C7341" w:rsidTr="00630D52">
              <w:tc>
                <w:tcPr>
                  <w:tcW w:w="4710" w:type="dxa"/>
                  <w:tcMar>
                    <w:right w:w="360" w:type="dxa"/>
                  </w:tcMar>
                </w:tcPr>
                <w:p w:rsidR="00630D52" w:rsidRDefault="004D4F2B" w:rsidP="004A3057">
                  <w:pPr>
                    <w:jc w:val="both"/>
                  </w:pPr>
                  <w:r>
                    <w:lastRenderedPageBreak/>
                    <w:t>SECTION 1.  Section 172.021, Election Code, is amended</w:t>
                  </w:r>
                  <w:r>
                    <w:t>.</w:t>
                  </w:r>
                </w:p>
              </w:tc>
              <w:tc>
                <w:tcPr>
                  <w:tcW w:w="4636" w:type="dxa"/>
                  <w:tcMar>
                    <w:left w:w="360" w:type="dxa"/>
                  </w:tcMar>
                </w:tcPr>
                <w:p w:rsidR="00630D52" w:rsidRDefault="004D4F2B" w:rsidP="004A3057">
                  <w:pPr>
                    <w:jc w:val="both"/>
                  </w:pPr>
                  <w:r>
                    <w:t>SECTION 3. Same as introduced ve</w:t>
                  </w:r>
                  <w:r>
                    <w:t>rsion.</w:t>
                  </w:r>
                </w:p>
                <w:p w:rsidR="00630D52" w:rsidRDefault="004D4F2B" w:rsidP="004A3057">
                  <w:pPr>
                    <w:jc w:val="both"/>
                  </w:pPr>
                </w:p>
                <w:p w:rsidR="00630D52" w:rsidRDefault="004D4F2B" w:rsidP="004A3057">
                  <w:pPr>
                    <w:jc w:val="both"/>
                  </w:pPr>
                </w:p>
              </w:tc>
            </w:tr>
            <w:tr w:rsidR="002C7341" w:rsidTr="00630D52">
              <w:tc>
                <w:tcPr>
                  <w:tcW w:w="4710" w:type="dxa"/>
                  <w:tcMar>
                    <w:right w:w="360" w:type="dxa"/>
                  </w:tcMar>
                </w:tcPr>
                <w:p w:rsidR="00630D52" w:rsidRDefault="004D4F2B" w:rsidP="004A3057">
                  <w:pPr>
                    <w:jc w:val="both"/>
                  </w:pPr>
                  <w:r>
                    <w:t>SECTION 2.  This Act takes effect September 1, 2017.</w:t>
                  </w:r>
                </w:p>
                <w:p w:rsidR="00630D52" w:rsidRDefault="004D4F2B" w:rsidP="004A3057">
                  <w:pPr>
                    <w:jc w:val="both"/>
                  </w:pPr>
                </w:p>
              </w:tc>
              <w:tc>
                <w:tcPr>
                  <w:tcW w:w="4636" w:type="dxa"/>
                  <w:tcMar>
                    <w:left w:w="360" w:type="dxa"/>
                  </w:tcMar>
                </w:tcPr>
                <w:p w:rsidR="00630D52" w:rsidRDefault="004D4F2B" w:rsidP="004A3057">
                  <w:pPr>
                    <w:jc w:val="both"/>
                  </w:pPr>
                  <w:r>
                    <w:t>SECTION 4. Same as introduced version.</w:t>
                  </w:r>
                </w:p>
                <w:p w:rsidR="00630D52" w:rsidRDefault="004D4F2B" w:rsidP="004A3057">
                  <w:pPr>
                    <w:jc w:val="both"/>
                  </w:pPr>
                </w:p>
                <w:p w:rsidR="00630D52" w:rsidRDefault="004D4F2B" w:rsidP="004A3057">
                  <w:pPr>
                    <w:jc w:val="both"/>
                  </w:pPr>
                </w:p>
              </w:tc>
            </w:tr>
          </w:tbl>
          <w:p w:rsidR="00630D52" w:rsidRDefault="004D4F2B" w:rsidP="004A3057"/>
          <w:p w:rsidR="00630D52" w:rsidRPr="009C1E9A" w:rsidRDefault="004D4F2B" w:rsidP="004A3057">
            <w:pPr>
              <w:rPr>
                <w:b/>
                <w:u w:val="single"/>
              </w:rPr>
            </w:pPr>
          </w:p>
        </w:tc>
      </w:tr>
    </w:tbl>
    <w:p w:rsidR="004108C3" w:rsidRPr="008423E4" w:rsidRDefault="004D4F2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4F2B">
      <w:r>
        <w:separator/>
      </w:r>
    </w:p>
  </w:endnote>
  <w:endnote w:type="continuationSeparator" w:id="0">
    <w:p w:rsidR="00000000" w:rsidRDefault="004D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C7341" w:rsidTr="009C1E9A">
      <w:trPr>
        <w:cantSplit/>
      </w:trPr>
      <w:tc>
        <w:tcPr>
          <w:tcW w:w="0" w:type="pct"/>
        </w:tcPr>
        <w:p w:rsidR="00137D90" w:rsidRDefault="004D4F2B" w:rsidP="009C1E9A">
          <w:pPr>
            <w:pStyle w:val="Footer"/>
            <w:tabs>
              <w:tab w:val="clear" w:pos="8640"/>
              <w:tab w:val="right" w:pos="9360"/>
            </w:tabs>
          </w:pPr>
        </w:p>
      </w:tc>
      <w:tc>
        <w:tcPr>
          <w:tcW w:w="2395" w:type="pct"/>
        </w:tcPr>
        <w:p w:rsidR="00137D90" w:rsidRDefault="004D4F2B" w:rsidP="009C1E9A">
          <w:pPr>
            <w:pStyle w:val="Footer"/>
            <w:tabs>
              <w:tab w:val="clear" w:pos="8640"/>
              <w:tab w:val="right" w:pos="9360"/>
            </w:tabs>
          </w:pPr>
        </w:p>
        <w:p w:rsidR="00137D90" w:rsidRDefault="004D4F2B" w:rsidP="009C1E9A">
          <w:pPr>
            <w:pStyle w:val="Footer"/>
            <w:tabs>
              <w:tab w:val="clear" w:pos="8640"/>
              <w:tab w:val="right" w:pos="9360"/>
            </w:tabs>
          </w:pPr>
        </w:p>
      </w:tc>
      <w:tc>
        <w:tcPr>
          <w:tcW w:w="2453" w:type="pct"/>
        </w:tcPr>
        <w:p w:rsidR="00137D90" w:rsidRDefault="004D4F2B" w:rsidP="009C1E9A">
          <w:pPr>
            <w:pStyle w:val="Footer"/>
            <w:tabs>
              <w:tab w:val="clear" w:pos="8640"/>
              <w:tab w:val="right" w:pos="9360"/>
            </w:tabs>
            <w:jc w:val="right"/>
          </w:pPr>
        </w:p>
      </w:tc>
    </w:tr>
    <w:tr w:rsidR="002C7341" w:rsidTr="009C1E9A">
      <w:trPr>
        <w:cantSplit/>
      </w:trPr>
      <w:tc>
        <w:tcPr>
          <w:tcW w:w="0" w:type="pct"/>
        </w:tcPr>
        <w:p w:rsidR="00EC379B" w:rsidRDefault="004D4F2B" w:rsidP="009C1E9A">
          <w:pPr>
            <w:pStyle w:val="Footer"/>
            <w:tabs>
              <w:tab w:val="clear" w:pos="8640"/>
              <w:tab w:val="right" w:pos="9360"/>
            </w:tabs>
          </w:pPr>
        </w:p>
      </w:tc>
      <w:tc>
        <w:tcPr>
          <w:tcW w:w="2395" w:type="pct"/>
        </w:tcPr>
        <w:p w:rsidR="00EC379B" w:rsidRPr="009C1E9A" w:rsidRDefault="004D4F2B" w:rsidP="009C1E9A">
          <w:pPr>
            <w:pStyle w:val="Footer"/>
            <w:tabs>
              <w:tab w:val="clear" w:pos="8640"/>
              <w:tab w:val="right" w:pos="9360"/>
            </w:tabs>
            <w:rPr>
              <w:rFonts w:ascii="Shruti" w:hAnsi="Shruti"/>
              <w:sz w:val="22"/>
            </w:rPr>
          </w:pPr>
          <w:r>
            <w:rPr>
              <w:rFonts w:ascii="Shruti" w:hAnsi="Shruti"/>
              <w:sz w:val="22"/>
            </w:rPr>
            <w:t>85R 26328</w:t>
          </w:r>
        </w:p>
      </w:tc>
      <w:tc>
        <w:tcPr>
          <w:tcW w:w="2453" w:type="pct"/>
        </w:tcPr>
        <w:p w:rsidR="00EC379B" w:rsidRDefault="004D4F2B" w:rsidP="009C1E9A">
          <w:pPr>
            <w:pStyle w:val="Footer"/>
            <w:tabs>
              <w:tab w:val="clear" w:pos="8640"/>
              <w:tab w:val="right" w:pos="9360"/>
            </w:tabs>
            <w:jc w:val="right"/>
          </w:pPr>
          <w:r>
            <w:fldChar w:fldCharType="begin"/>
          </w:r>
          <w:r>
            <w:instrText xml:space="preserve"> DOCPROPERTY  OTID  \* MERGEFORMAT </w:instrText>
          </w:r>
          <w:r>
            <w:fldChar w:fldCharType="separate"/>
          </w:r>
          <w:r>
            <w:t>17.116.568</w:t>
          </w:r>
          <w:r>
            <w:fldChar w:fldCharType="end"/>
          </w:r>
        </w:p>
      </w:tc>
    </w:tr>
    <w:tr w:rsidR="002C7341" w:rsidTr="009C1E9A">
      <w:trPr>
        <w:cantSplit/>
      </w:trPr>
      <w:tc>
        <w:tcPr>
          <w:tcW w:w="0" w:type="pct"/>
        </w:tcPr>
        <w:p w:rsidR="00EC379B" w:rsidRDefault="004D4F2B" w:rsidP="009C1E9A">
          <w:pPr>
            <w:pStyle w:val="Footer"/>
            <w:tabs>
              <w:tab w:val="clear" w:pos="4320"/>
              <w:tab w:val="clear" w:pos="8640"/>
              <w:tab w:val="left" w:pos="2865"/>
            </w:tabs>
          </w:pPr>
        </w:p>
      </w:tc>
      <w:tc>
        <w:tcPr>
          <w:tcW w:w="2395" w:type="pct"/>
        </w:tcPr>
        <w:p w:rsidR="00EC379B" w:rsidRPr="009C1E9A" w:rsidRDefault="004D4F2B" w:rsidP="009C1E9A">
          <w:pPr>
            <w:pStyle w:val="Footer"/>
            <w:tabs>
              <w:tab w:val="clear" w:pos="4320"/>
              <w:tab w:val="clear" w:pos="8640"/>
              <w:tab w:val="left" w:pos="2865"/>
            </w:tabs>
            <w:rPr>
              <w:rFonts w:ascii="Shruti" w:hAnsi="Shruti"/>
              <w:sz w:val="22"/>
            </w:rPr>
          </w:pPr>
          <w:r>
            <w:rPr>
              <w:rFonts w:ascii="Shruti" w:hAnsi="Shruti"/>
              <w:sz w:val="22"/>
            </w:rPr>
            <w:t>Substitute Document Number: 85R 13895</w:t>
          </w:r>
        </w:p>
      </w:tc>
      <w:tc>
        <w:tcPr>
          <w:tcW w:w="2453" w:type="pct"/>
        </w:tcPr>
        <w:p w:rsidR="00EC379B" w:rsidRDefault="004D4F2B" w:rsidP="006D504F">
          <w:pPr>
            <w:pStyle w:val="Footer"/>
            <w:rPr>
              <w:rStyle w:val="PageNumber"/>
            </w:rPr>
          </w:pPr>
        </w:p>
        <w:p w:rsidR="00EC379B" w:rsidRDefault="004D4F2B" w:rsidP="009C1E9A">
          <w:pPr>
            <w:pStyle w:val="Footer"/>
            <w:tabs>
              <w:tab w:val="clear" w:pos="8640"/>
              <w:tab w:val="right" w:pos="9360"/>
            </w:tabs>
            <w:jc w:val="right"/>
          </w:pPr>
        </w:p>
      </w:tc>
    </w:tr>
    <w:tr w:rsidR="002C7341" w:rsidTr="009C1E9A">
      <w:trPr>
        <w:cantSplit/>
        <w:trHeight w:val="323"/>
      </w:trPr>
      <w:tc>
        <w:tcPr>
          <w:tcW w:w="0" w:type="pct"/>
          <w:gridSpan w:val="3"/>
        </w:tcPr>
        <w:p w:rsidR="00EC379B" w:rsidRDefault="004D4F2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D4F2B" w:rsidP="009C1E9A">
          <w:pPr>
            <w:pStyle w:val="Footer"/>
            <w:tabs>
              <w:tab w:val="clear" w:pos="8640"/>
              <w:tab w:val="right" w:pos="9360"/>
            </w:tabs>
            <w:jc w:val="center"/>
          </w:pPr>
        </w:p>
      </w:tc>
    </w:tr>
  </w:tbl>
  <w:p w:rsidR="00EC379B" w:rsidRPr="00FF6F72" w:rsidRDefault="004D4F2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4F2B">
      <w:r>
        <w:separator/>
      </w:r>
    </w:p>
  </w:footnote>
  <w:footnote w:type="continuationSeparator" w:id="0">
    <w:p w:rsidR="00000000" w:rsidRDefault="004D4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41"/>
    <w:rsid w:val="002C7341"/>
    <w:rsid w:val="004D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43888"/>
    <w:rPr>
      <w:sz w:val="16"/>
      <w:szCs w:val="16"/>
    </w:rPr>
  </w:style>
  <w:style w:type="paragraph" w:styleId="CommentText">
    <w:name w:val="annotation text"/>
    <w:basedOn w:val="Normal"/>
    <w:link w:val="CommentTextChar"/>
    <w:rsid w:val="00643888"/>
    <w:rPr>
      <w:sz w:val="20"/>
      <w:szCs w:val="20"/>
    </w:rPr>
  </w:style>
  <w:style w:type="character" w:customStyle="1" w:styleId="CommentTextChar">
    <w:name w:val="Comment Text Char"/>
    <w:basedOn w:val="DefaultParagraphFont"/>
    <w:link w:val="CommentText"/>
    <w:rsid w:val="00643888"/>
  </w:style>
  <w:style w:type="paragraph" w:styleId="CommentSubject">
    <w:name w:val="annotation subject"/>
    <w:basedOn w:val="CommentText"/>
    <w:next w:val="CommentText"/>
    <w:link w:val="CommentSubjectChar"/>
    <w:rsid w:val="00FE0AF7"/>
    <w:rPr>
      <w:b/>
      <w:bCs/>
    </w:rPr>
  </w:style>
  <w:style w:type="character" w:customStyle="1" w:styleId="CommentSubjectChar">
    <w:name w:val="Comment Subject Char"/>
    <w:basedOn w:val="CommentTextChar"/>
    <w:link w:val="CommentSubject"/>
    <w:rsid w:val="00FE0A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43888"/>
    <w:rPr>
      <w:sz w:val="16"/>
      <w:szCs w:val="16"/>
    </w:rPr>
  </w:style>
  <w:style w:type="paragraph" w:styleId="CommentText">
    <w:name w:val="annotation text"/>
    <w:basedOn w:val="Normal"/>
    <w:link w:val="CommentTextChar"/>
    <w:rsid w:val="00643888"/>
    <w:rPr>
      <w:sz w:val="20"/>
      <w:szCs w:val="20"/>
    </w:rPr>
  </w:style>
  <w:style w:type="character" w:customStyle="1" w:styleId="CommentTextChar">
    <w:name w:val="Comment Text Char"/>
    <w:basedOn w:val="DefaultParagraphFont"/>
    <w:link w:val="CommentText"/>
    <w:rsid w:val="00643888"/>
  </w:style>
  <w:style w:type="paragraph" w:styleId="CommentSubject">
    <w:name w:val="annotation subject"/>
    <w:basedOn w:val="CommentText"/>
    <w:next w:val="CommentText"/>
    <w:link w:val="CommentSubjectChar"/>
    <w:rsid w:val="00FE0AF7"/>
    <w:rPr>
      <w:b/>
      <w:bCs/>
    </w:rPr>
  </w:style>
  <w:style w:type="character" w:customStyle="1" w:styleId="CommentSubjectChar">
    <w:name w:val="Comment Subject Char"/>
    <w:basedOn w:val="CommentTextChar"/>
    <w:link w:val="CommentSubject"/>
    <w:rsid w:val="00FE0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971</Words>
  <Characters>5096</Characters>
  <Application>Microsoft Office Word</Application>
  <DocSecurity>4</DocSecurity>
  <Lines>138</Lines>
  <Paragraphs>32</Paragraphs>
  <ScaleCrop>false</ScaleCrop>
  <HeadingPairs>
    <vt:vector size="2" baseType="variant">
      <vt:variant>
        <vt:lpstr>Title</vt:lpstr>
      </vt:variant>
      <vt:variant>
        <vt:i4>1</vt:i4>
      </vt:variant>
    </vt:vector>
  </HeadingPairs>
  <TitlesOfParts>
    <vt:vector size="1" baseType="lpstr">
      <vt:lpstr>BA - HB01259 (Committee Report (Substituted))</vt:lpstr>
    </vt:vector>
  </TitlesOfParts>
  <Company>State of Texas</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26328</dc:subject>
  <dc:creator>State of Texas</dc:creator>
  <dc:description>HB 1259 by Dutton-(H)Elections (Substitute Document Number: 85R 13895)</dc:description>
  <cp:lastModifiedBy>Brianna Weis</cp:lastModifiedBy>
  <cp:revision>2</cp:revision>
  <cp:lastPrinted>2017-04-27T16:05:00Z</cp:lastPrinted>
  <dcterms:created xsi:type="dcterms:W3CDTF">2017-05-03T00:57:00Z</dcterms:created>
  <dcterms:modified xsi:type="dcterms:W3CDTF">2017-05-03T00:57:00Z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17.116.568</vt:lpwstr>
  </property>
</Properties>
</file>