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5811" w:rsidTr="00345119">
        <w:tc>
          <w:tcPr>
            <w:tcW w:w="9576" w:type="dxa"/>
            <w:noWrap/>
          </w:tcPr>
          <w:p w:rsidR="008423E4" w:rsidRPr="0022177D" w:rsidRDefault="00192C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2C57" w:rsidP="008423E4">
      <w:pPr>
        <w:jc w:val="center"/>
      </w:pPr>
    </w:p>
    <w:p w:rsidR="008423E4" w:rsidRPr="00B31F0E" w:rsidRDefault="00192C57" w:rsidP="008423E4"/>
    <w:p w:rsidR="008423E4" w:rsidRPr="00742794" w:rsidRDefault="00192C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5811" w:rsidTr="00345119">
        <w:tc>
          <w:tcPr>
            <w:tcW w:w="9576" w:type="dxa"/>
          </w:tcPr>
          <w:p w:rsidR="008423E4" w:rsidRPr="00861995" w:rsidRDefault="00192C57" w:rsidP="00345119">
            <w:pPr>
              <w:jc w:val="right"/>
            </w:pPr>
            <w:r>
              <w:t>H.B. 1264</w:t>
            </w:r>
          </w:p>
        </w:tc>
      </w:tr>
      <w:tr w:rsidR="00505811" w:rsidTr="00345119">
        <w:tc>
          <w:tcPr>
            <w:tcW w:w="9576" w:type="dxa"/>
          </w:tcPr>
          <w:p w:rsidR="008423E4" w:rsidRPr="00861995" w:rsidRDefault="00192C57" w:rsidP="00D974DC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505811" w:rsidTr="00345119">
        <w:tc>
          <w:tcPr>
            <w:tcW w:w="9576" w:type="dxa"/>
          </w:tcPr>
          <w:p w:rsidR="008423E4" w:rsidRPr="00861995" w:rsidRDefault="00192C57" w:rsidP="00345119">
            <w:pPr>
              <w:jc w:val="right"/>
            </w:pPr>
            <w:r>
              <w:t>Criminal Jurisprudence</w:t>
            </w:r>
          </w:p>
        </w:tc>
      </w:tr>
      <w:tr w:rsidR="00505811" w:rsidTr="00345119">
        <w:tc>
          <w:tcPr>
            <w:tcW w:w="9576" w:type="dxa"/>
          </w:tcPr>
          <w:p w:rsidR="008423E4" w:rsidRDefault="00192C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92C57" w:rsidP="008423E4">
      <w:pPr>
        <w:tabs>
          <w:tab w:val="right" w:pos="9360"/>
        </w:tabs>
      </w:pPr>
    </w:p>
    <w:p w:rsidR="008423E4" w:rsidRDefault="00192C57" w:rsidP="008423E4"/>
    <w:p w:rsidR="008423E4" w:rsidRDefault="00192C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5811" w:rsidTr="00345119">
        <w:tc>
          <w:tcPr>
            <w:tcW w:w="9576" w:type="dxa"/>
          </w:tcPr>
          <w:p w:rsidR="008423E4" w:rsidRPr="00A8133F" w:rsidRDefault="00192C57" w:rsidP="00317F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2C57" w:rsidP="00317FC8"/>
          <w:p w:rsidR="008423E4" w:rsidRDefault="00192C57" w:rsidP="00317FC8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inadequate </w:t>
            </w:r>
            <w:r>
              <w:t xml:space="preserve">traffic enforcement </w:t>
            </w:r>
            <w:r>
              <w:t>in</w:t>
            </w:r>
            <w:r>
              <w:t xml:space="preserve"> certain </w:t>
            </w:r>
            <w:r>
              <w:t xml:space="preserve">outlying or less accessible </w:t>
            </w:r>
            <w:r>
              <w:t xml:space="preserve">areas </w:t>
            </w:r>
            <w:r>
              <w:t xml:space="preserve">over which a </w:t>
            </w:r>
            <w:r>
              <w:t>municipality has jurisdiction</w:t>
            </w:r>
            <w:r>
              <w:t xml:space="preserve"> </w:t>
            </w:r>
            <w:r>
              <w:t>can result</w:t>
            </w:r>
            <w:r>
              <w:t xml:space="preserve"> in potentially unsafe conditions and reduced mobility.</w:t>
            </w:r>
            <w:r>
              <w:t xml:space="preserve"> H.B. 1264 seeks to remedy this situation</w:t>
            </w:r>
            <w:r>
              <w:t xml:space="preserve"> by providing for concurrent jurisdiction of the municipal courts of </w:t>
            </w:r>
            <w:r>
              <w:t>certain neighboring municipalities</w:t>
            </w:r>
            <w:r>
              <w:t>.</w:t>
            </w:r>
          </w:p>
          <w:p w:rsidR="008423E4" w:rsidRPr="00E26B13" w:rsidRDefault="00192C57" w:rsidP="00317FC8">
            <w:pPr>
              <w:rPr>
                <w:b/>
              </w:rPr>
            </w:pPr>
          </w:p>
        </w:tc>
      </w:tr>
      <w:tr w:rsidR="00505811" w:rsidTr="00345119">
        <w:tc>
          <w:tcPr>
            <w:tcW w:w="9576" w:type="dxa"/>
          </w:tcPr>
          <w:p w:rsidR="0017725B" w:rsidRDefault="00192C57" w:rsidP="00317F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192C57" w:rsidP="00317FC8">
            <w:pPr>
              <w:rPr>
                <w:b/>
                <w:u w:val="single"/>
              </w:rPr>
            </w:pPr>
          </w:p>
          <w:p w:rsidR="00830241" w:rsidRPr="00830241" w:rsidRDefault="00192C57" w:rsidP="00317FC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192C57" w:rsidP="00317FC8">
            <w:pPr>
              <w:rPr>
                <w:b/>
                <w:u w:val="single"/>
              </w:rPr>
            </w:pPr>
          </w:p>
        </w:tc>
      </w:tr>
      <w:tr w:rsidR="00505811" w:rsidTr="00345119">
        <w:tc>
          <w:tcPr>
            <w:tcW w:w="9576" w:type="dxa"/>
          </w:tcPr>
          <w:p w:rsidR="008423E4" w:rsidRPr="00A8133F" w:rsidRDefault="00192C57" w:rsidP="00317F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2C57" w:rsidP="00317FC8"/>
          <w:p w:rsidR="00830241" w:rsidRDefault="00192C57" w:rsidP="00317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92C57" w:rsidP="00317FC8">
            <w:pPr>
              <w:rPr>
                <w:b/>
              </w:rPr>
            </w:pPr>
          </w:p>
        </w:tc>
      </w:tr>
      <w:tr w:rsidR="00505811" w:rsidTr="00345119">
        <w:tc>
          <w:tcPr>
            <w:tcW w:w="9576" w:type="dxa"/>
          </w:tcPr>
          <w:p w:rsidR="008423E4" w:rsidRPr="00A8133F" w:rsidRDefault="00192C57" w:rsidP="00317F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2C57" w:rsidP="00317FC8"/>
          <w:p w:rsidR="00830241" w:rsidRDefault="00192C57" w:rsidP="00317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1264 amends the C</w:t>
            </w:r>
            <w:r>
              <w:t xml:space="preserve">ode of </w:t>
            </w:r>
            <w:r>
              <w:t xml:space="preserve">Criminal Procedure </w:t>
            </w:r>
            <w:r>
              <w:t xml:space="preserve">and the Government Code </w:t>
            </w:r>
            <w:r>
              <w:t xml:space="preserve">to </w:t>
            </w:r>
            <w:r>
              <w:t xml:space="preserve">authorize </w:t>
            </w:r>
            <w:r>
              <w:t xml:space="preserve">a </w:t>
            </w:r>
            <w:r w:rsidRPr="003D5AA4">
              <w:t xml:space="preserve">municipality with a population of 1.19 million or more and another municipality contiguous to that municipality </w:t>
            </w:r>
            <w:r>
              <w:t>to</w:t>
            </w:r>
            <w:r w:rsidRPr="003D5AA4">
              <w:t xml:space="preserve"> enter into an agreement providing concurrent jurisdiction for the municipal </w:t>
            </w:r>
            <w:r w:rsidRPr="003D5AA4">
              <w:t>courts of either jurisdiction for all criminal cases arising from offenses under state law</w:t>
            </w:r>
            <w:r>
              <w:t xml:space="preserve"> </w:t>
            </w:r>
            <w:r>
              <w:t xml:space="preserve">that are punishable by fine only and </w:t>
            </w:r>
            <w:r>
              <w:t xml:space="preserve">that are committed </w:t>
            </w:r>
            <w:r w:rsidRPr="003D5AA4">
              <w:t>within 2.25 miles of th</w:t>
            </w:r>
            <w:r>
              <w:t>e</w:t>
            </w:r>
            <w:r w:rsidRPr="003D5AA4">
              <w:t xml:space="preserve"> boundary </w:t>
            </w:r>
            <w:r>
              <w:t xml:space="preserve">of those municipalities </w:t>
            </w:r>
            <w:r w:rsidRPr="003D5AA4">
              <w:t>on a segment of highway in the state highway system</w:t>
            </w:r>
            <w:r w:rsidRPr="003D5AA4">
              <w:t xml:space="preserve"> that traverses a major water supply reservoir</w:t>
            </w:r>
            <w:r>
              <w:t>.</w:t>
            </w:r>
          </w:p>
          <w:p w:rsidR="008423E4" w:rsidRPr="00835628" w:rsidRDefault="00192C57" w:rsidP="00317FC8">
            <w:pPr>
              <w:rPr>
                <w:b/>
              </w:rPr>
            </w:pPr>
          </w:p>
        </w:tc>
      </w:tr>
      <w:tr w:rsidR="00505811" w:rsidTr="00345119">
        <w:tc>
          <w:tcPr>
            <w:tcW w:w="9576" w:type="dxa"/>
          </w:tcPr>
          <w:p w:rsidR="008423E4" w:rsidRPr="00A8133F" w:rsidRDefault="00192C57" w:rsidP="00317F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2C57" w:rsidP="00317FC8"/>
          <w:p w:rsidR="008423E4" w:rsidRPr="003624F2" w:rsidRDefault="00192C57" w:rsidP="00317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92C57" w:rsidP="00317FC8">
            <w:pPr>
              <w:rPr>
                <w:b/>
              </w:rPr>
            </w:pPr>
          </w:p>
        </w:tc>
      </w:tr>
    </w:tbl>
    <w:p w:rsidR="008423E4" w:rsidRPr="00BE0E75" w:rsidRDefault="00192C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2C5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2C57">
      <w:r>
        <w:separator/>
      </w:r>
    </w:p>
  </w:endnote>
  <w:endnote w:type="continuationSeparator" w:id="0">
    <w:p w:rsidR="00000000" w:rsidRDefault="001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2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5811" w:rsidTr="009C1E9A">
      <w:trPr>
        <w:cantSplit/>
      </w:trPr>
      <w:tc>
        <w:tcPr>
          <w:tcW w:w="0" w:type="pct"/>
        </w:tcPr>
        <w:p w:rsidR="00137D90" w:rsidRDefault="00192C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2C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2C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2C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2C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5811" w:rsidTr="009C1E9A">
      <w:trPr>
        <w:cantSplit/>
      </w:trPr>
      <w:tc>
        <w:tcPr>
          <w:tcW w:w="0" w:type="pct"/>
        </w:tcPr>
        <w:p w:rsidR="00EC379B" w:rsidRDefault="00192C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2C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19021</w:t>
          </w:r>
        </w:p>
      </w:tc>
      <w:tc>
        <w:tcPr>
          <w:tcW w:w="2453" w:type="pct"/>
        </w:tcPr>
        <w:p w:rsidR="00EC379B" w:rsidRDefault="00192C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17.82.84</w:t>
          </w:r>
          <w:r>
            <w:fldChar w:fldCharType="end"/>
          </w:r>
        </w:p>
      </w:tc>
    </w:tr>
    <w:tr w:rsidR="00505811" w:rsidTr="009C1E9A">
      <w:trPr>
        <w:cantSplit/>
      </w:trPr>
      <w:tc>
        <w:tcPr>
          <w:tcW w:w="0" w:type="pct"/>
        </w:tcPr>
        <w:p w:rsidR="00EC379B" w:rsidRDefault="00192C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2C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92C57" w:rsidP="006D504F">
          <w:pPr>
            <w:pStyle w:val="Footer"/>
            <w:rPr>
              <w:rStyle w:val="PageNumber"/>
            </w:rPr>
          </w:pPr>
        </w:p>
        <w:p w:rsidR="00EC379B" w:rsidRDefault="00192C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58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2C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2C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2C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2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2C57">
      <w:r>
        <w:separator/>
      </w:r>
    </w:p>
  </w:footnote>
  <w:footnote w:type="continuationSeparator" w:id="0">
    <w:p w:rsidR="00000000" w:rsidRDefault="0019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2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2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92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11"/>
    <w:rsid w:val="00192C57"/>
    <w:rsid w:val="005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302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241"/>
  </w:style>
  <w:style w:type="paragraph" w:styleId="CommentSubject">
    <w:name w:val="annotation subject"/>
    <w:basedOn w:val="CommentText"/>
    <w:next w:val="CommentText"/>
    <w:link w:val="CommentSubjectChar"/>
    <w:rsid w:val="0083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302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241"/>
  </w:style>
  <w:style w:type="paragraph" w:styleId="CommentSubject">
    <w:name w:val="annotation subject"/>
    <w:basedOn w:val="CommentText"/>
    <w:next w:val="CommentText"/>
    <w:link w:val="CommentSubjectChar"/>
    <w:rsid w:val="0083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1346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HB01264 (Committee Report (Unamended))</vt:lpstr>
    </vt:vector>
  </TitlesOfParts>
  <Company>State of Texas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19021</dc:subject>
  <dc:creator>State of Texas</dc:creator>
  <dc:description>HB 1264 by Burkett-(H)Criminal Jurisprudence</dc:description>
  <cp:lastModifiedBy>Alexander McMillan</cp:lastModifiedBy>
  <cp:revision>2</cp:revision>
  <cp:lastPrinted>2017-03-23T15:35:00Z</cp:lastPrinted>
  <dcterms:created xsi:type="dcterms:W3CDTF">2017-04-05T21:02:00Z</dcterms:created>
  <dcterms:modified xsi:type="dcterms:W3CDTF">2017-04-05T21:02:00Z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17.82.84</vt:lpwstr>
  </property>
</Properties>
</file>