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10A03" w:rsidTr="00345119">
        <w:tc>
          <w:tcPr>
            <w:tcW w:w="9576" w:type="dxa"/>
            <w:noWrap/>
          </w:tcPr>
          <w:p w:rsidR="008423E4" w:rsidRPr="0022177D" w:rsidRDefault="001A4956" w:rsidP="00345119">
            <w:pPr>
              <w:pStyle w:val="Heading1"/>
            </w:pPr>
            <w:bookmarkStart w:id="0" w:name="_GoBack"/>
            <w:bookmarkEnd w:id="0"/>
            <w:r w:rsidRPr="00631897">
              <w:t>BILL ANALYSIS</w:t>
            </w:r>
          </w:p>
        </w:tc>
      </w:tr>
    </w:tbl>
    <w:p w:rsidR="008423E4" w:rsidRPr="0022177D" w:rsidRDefault="001A4956" w:rsidP="008423E4">
      <w:pPr>
        <w:jc w:val="center"/>
      </w:pPr>
    </w:p>
    <w:p w:rsidR="008423E4" w:rsidRPr="00B31F0E" w:rsidRDefault="001A4956" w:rsidP="008423E4"/>
    <w:p w:rsidR="008423E4" w:rsidRPr="00742794" w:rsidRDefault="001A4956" w:rsidP="008423E4">
      <w:pPr>
        <w:tabs>
          <w:tab w:val="right" w:pos="9360"/>
        </w:tabs>
      </w:pPr>
    </w:p>
    <w:tbl>
      <w:tblPr>
        <w:tblW w:w="0" w:type="auto"/>
        <w:tblLayout w:type="fixed"/>
        <w:tblLook w:val="01E0" w:firstRow="1" w:lastRow="1" w:firstColumn="1" w:lastColumn="1" w:noHBand="0" w:noVBand="0"/>
      </w:tblPr>
      <w:tblGrid>
        <w:gridCol w:w="9576"/>
      </w:tblGrid>
      <w:tr w:rsidR="00110A03" w:rsidTr="00345119">
        <w:tc>
          <w:tcPr>
            <w:tcW w:w="9576" w:type="dxa"/>
          </w:tcPr>
          <w:p w:rsidR="008423E4" w:rsidRPr="00861995" w:rsidRDefault="001A4956" w:rsidP="00345119">
            <w:pPr>
              <w:jc w:val="right"/>
            </w:pPr>
            <w:r>
              <w:t>C.S.H.B. 1370</w:t>
            </w:r>
          </w:p>
        </w:tc>
      </w:tr>
      <w:tr w:rsidR="00110A03" w:rsidTr="00345119">
        <w:tc>
          <w:tcPr>
            <w:tcW w:w="9576" w:type="dxa"/>
          </w:tcPr>
          <w:p w:rsidR="008423E4" w:rsidRPr="00861995" w:rsidRDefault="001A4956" w:rsidP="00EB3241">
            <w:pPr>
              <w:jc w:val="right"/>
            </w:pPr>
            <w:r>
              <w:t xml:space="preserve">By: </w:t>
            </w:r>
            <w:r>
              <w:t>Springer</w:t>
            </w:r>
          </w:p>
        </w:tc>
      </w:tr>
      <w:tr w:rsidR="00110A03" w:rsidTr="00345119">
        <w:tc>
          <w:tcPr>
            <w:tcW w:w="9576" w:type="dxa"/>
          </w:tcPr>
          <w:p w:rsidR="008423E4" w:rsidRPr="00861995" w:rsidRDefault="001A4956" w:rsidP="00345119">
            <w:pPr>
              <w:jc w:val="right"/>
            </w:pPr>
            <w:r>
              <w:t>Ways &amp; Means</w:t>
            </w:r>
          </w:p>
        </w:tc>
      </w:tr>
      <w:tr w:rsidR="00110A03" w:rsidTr="00345119">
        <w:tc>
          <w:tcPr>
            <w:tcW w:w="9576" w:type="dxa"/>
          </w:tcPr>
          <w:p w:rsidR="008423E4" w:rsidRDefault="001A4956" w:rsidP="00345119">
            <w:pPr>
              <w:jc w:val="right"/>
            </w:pPr>
            <w:r>
              <w:t>Committee Report (Substituted)</w:t>
            </w:r>
          </w:p>
        </w:tc>
      </w:tr>
    </w:tbl>
    <w:p w:rsidR="008423E4" w:rsidRDefault="001A4956" w:rsidP="008423E4">
      <w:pPr>
        <w:tabs>
          <w:tab w:val="right" w:pos="9360"/>
        </w:tabs>
      </w:pPr>
    </w:p>
    <w:p w:rsidR="008423E4" w:rsidRDefault="001A4956" w:rsidP="008423E4"/>
    <w:p w:rsidR="008423E4" w:rsidRDefault="001A4956" w:rsidP="008423E4"/>
    <w:tbl>
      <w:tblPr>
        <w:tblW w:w="0" w:type="auto"/>
        <w:tblCellMar>
          <w:left w:w="115" w:type="dxa"/>
          <w:right w:w="115" w:type="dxa"/>
        </w:tblCellMar>
        <w:tblLook w:val="01E0" w:firstRow="1" w:lastRow="1" w:firstColumn="1" w:lastColumn="1" w:noHBand="0" w:noVBand="0"/>
      </w:tblPr>
      <w:tblGrid>
        <w:gridCol w:w="9582"/>
      </w:tblGrid>
      <w:tr w:rsidR="00110A03" w:rsidTr="00EB3241">
        <w:tc>
          <w:tcPr>
            <w:tcW w:w="9582" w:type="dxa"/>
          </w:tcPr>
          <w:p w:rsidR="008423E4" w:rsidRPr="00A8133F" w:rsidRDefault="001A4956" w:rsidP="00536659">
            <w:pPr>
              <w:rPr>
                <w:b/>
              </w:rPr>
            </w:pPr>
            <w:r w:rsidRPr="009C1E9A">
              <w:rPr>
                <w:b/>
                <w:u w:val="single"/>
              </w:rPr>
              <w:t>BACKGROUND AND PURPOSE</w:t>
            </w:r>
            <w:r>
              <w:rPr>
                <w:b/>
              </w:rPr>
              <w:t xml:space="preserve"> </w:t>
            </w:r>
          </w:p>
          <w:p w:rsidR="008423E4" w:rsidRDefault="001A4956" w:rsidP="00536659"/>
          <w:p w:rsidR="008423E4" w:rsidRDefault="001A4956" w:rsidP="00536659">
            <w:pPr>
              <w:pStyle w:val="Header"/>
              <w:tabs>
                <w:tab w:val="clear" w:pos="4320"/>
                <w:tab w:val="clear" w:pos="8640"/>
              </w:tabs>
              <w:jc w:val="both"/>
            </w:pPr>
            <w:r>
              <w:t>Interested parties note that, a</w:t>
            </w:r>
            <w:r>
              <w:t xml:space="preserve">s technology has changed and local governments have become more sophisticated in the way they deal with </w:t>
            </w:r>
            <w:r>
              <w:t xml:space="preserve">local </w:t>
            </w:r>
            <w:r>
              <w:t xml:space="preserve">sales </w:t>
            </w:r>
            <w:r>
              <w:t xml:space="preserve">and use </w:t>
            </w:r>
            <w:r>
              <w:t xml:space="preserve">tax information, many local entities are now better </w:t>
            </w:r>
            <w:r>
              <w:t xml:space="preserve">equipped </w:t>
            </w:r>
            <w:r>
              <w:t xml:space="preserve">to use </w:t>
            </w:r>
            <w:r>
              <w:t xml:space="preserve">that </w:t>
            </w:r>
            <w:r>
              <w:t xml:space="preserve">tax information to better manage the tax dollars entrusted </w:t>
            </w:r>
            <w:r>
              <w:t xml:space="preserve">to </w:t>
            </w:r>
            <w:r>
              <w:t xml:space="preserve">them by the voters. </w:t>
            </w:r>
            <w:r>
              <w:t>C.S.</w:t>
            </w:r>
            <w:r>
              <w:t xml:space="preserve">H.B. 1370 seeks to increase local access to this information by </w:t>
            </w:r>
            <w:r>
              <w:t xml:space="preserve">requiring </w:t>
            </w:r>
            <w:r>
              <w:t xml:space="preserve">the </w:t>
            </w:r>
            <w:r>
              <w:t>c</w:t>
            </w:r>
            <w:r>
              <w:t>omptroller</w:t>
            </w:r>
            <w:r>
              <w:t xml:space="preserve"> of public accounts</w:t>
            </w:r>
            <w:r>
              <w:t xml:space="preserve"> to share more information with local </w:t>
            </w:r>
            <w:r>
              <w:t xml:space="preserve">governmental entities </w:t>
            </w:r>
            <w:r>
              <w:t xml:space="preserve">concerning local sales </w:t>
            </w:r>
            <w:r>
              <w:t xml:space="preserve">and use </w:t>
            </w:r>
            <w:r>
              <w:t xml:space="preserve">tax collections. </w:t>
            </w:r>
          </w:p>
          <w:p w:rsidR="008423E4" w:rsidRPr="00E26B13" w:rsidRDefault="001A4956" w:rsidP="00536659">
            <w:pPr>
              <w:rPr>
                <w:b/>
              </w:rPr>
            </w:pPr>
          </w:p>
        </w:tc>
      </w:tr>
      <w:tr w:rsidR="00110A03" w:rsidTr="00EB3241">
        <w:tc>
          <w:tcPr>
            <w:tcW w:w="9582" w:type="dxa"/>
          </w:tcPr>
          <w:p w:rsidR="0017725B" w:rsidRDefault="001A4956" w:rsidP="00536659">
            <w:pPr>
              <w:rPr>
                <w:b/>
                <w:u w:val="single"/>
              </w:rPr>
            </w:pPr>
            <w:r>
              <w:rPr>
                <w:b/>
                <w:u w:val="single"/>
              </w:rPr>
              <w:t>CRIMINAL J</w:t>
            </w:r>
            <w:r>
              <w:rPr>
                <w:b/>
                <w:u w:val="single"/>
              </w:rPr>
              <w:t>USTICE IMPACT</w:t>
            </w:r>
          </w:p>
          <w:p w:rsidR="0017725B" w:rsidRDefault="001A4956" w:rsidP="00536659">
            <w:pPr>
              <w:rPr>
                <w:b/>
                <w:u w:val="single"/>
              </w:rPr>
            </w:pPr>
          </w:p>
          <w:p w:rsidR="00A34BEC" w:rsidRPr="00A34BEC" w:rsidRDefault="001A4956" w:rsidP="00536659">
            <w:pPr>
              <w:jc w:val="both"/>
            </w:pPr>
            <w:r>
              <w:t>It is the committee's opinion that this bill does not expressly create a criminal offense, increase the punishment for an existing criminal offense or category of offenses, or change the eligibility of a person for community supervision, par</w:t>
            </w:r>
            <w:r>
              <w:t>ole, or mandatory supervision.</w:t>
            </w:r>
          </w:p>
          <w:p w:rsidR="0017725B" w:rsidRPr="0017725B" w:rsidRDefault="001A4956" w:rsidP="00536659">
            <w:pPr>
              <w:rPr>
                <w:b/>
                <w:u w:val="single"/>
              </w:rPr>
            </w:pPr>
          </w:p>
        </w:tc>
      </w:tr>
      <w:tr w:rsidR="00110A03" w:rsidTr="00EB3241">
        <w:tc>
          <w:tcPr>
            <w:tcW w:w="9582" w:type="dxa"/>
          </w:tcPr>
          <w:p w:rsidR="008423E4" w:rsidRPr="00A8133F" w:rsidRDefault="001A4956" w:rsidP="00536659">
            <w:pPr>
              <w:rPr>
                <w:b/>
              </w:rPr>
            </w:pPr>
            <w:r w:rsidRPr="009C1E9A">
              <w:rPr>
                <w:b/>
                <w:u w:val="single"/>
              </w:rPr>
              <w:t>RULEMAKING AUTHORITY</w:t>
            </w:r>
            <w:r>
              <w:rPr>
                <w:b/>
              </w:rPr>
              <w:t xml:space="preserve"> </w:t>
            </w:r>
          </w:p>
          <w:p w:rsidR="008423E4" w:rsidRDefault="001A4956" w:rsidP="00536659"/>
          <w:p w:rsidR="00A34BEC" w:rsidRDefault="001A4956" w:rsidP="0053665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A4956" w:rsidP="00536659">
            <w:pPr>
              <w:rPr>
                <w:b/>
              </w:rPr>
            </w:pPr>
          </w:p>
        </w:tc>
      </w:tr>
      <w:tr w:rsidR="00110A03" w:rsidTr="00EB3241">
        <w:tc>
          <w:tcPr>
            <w:tcW w:w="9582" w:type="dxa"/>
          </w:tcPr>
          <w:p w:rsidR="008423E4" w:rsidRPr="00A8133F" w:rsidRDefault="001A4956" w:rsidP="00536659">
            <w:pPr>
              <w:rPr>
                <w:b/>
              </w:rPr>
            </w:pPr>
            <w:r w:rsidRPr="009C1E9A">
              <w:rPr>
                <w:b/>
                <w:u w:val="single"/>
              </w:rPr>
              <w:t>ANALYSIS</w:t>
            </w:r>
            <w:r>
              <w:rPr>
                <w:b/>
              </w:rPr>
              <w:t xml:space="preserve"> </w:t>
            </w:r>
          </w:p>
          <w:p w:rsidR="008423E4" w:rsidRDefault="001A4956" w:rsidP="00536659"/>
          <w:p w:rsidR="000A52E8" w:rsidRDefault="001A4956" w:rsidP="00536659">
            <w:pPr>
              <w:pStyle w:val="Header"/>
              <w:tabs>
                <w:tab w:val="clear" w:pos="4320"/>
                <w:tab w:val="clear" w:pos="8640"/>
              </w:tabs>
              <w:jc w:val="both"/>
            </w:pPr>
            <w:r>
              <w:t>C.S.</w:t>
            </w:r>
            <w:r>
              <w:t xml:space="preserve">H.B. 1370 amends the Tax Code to include </w:t>
            </w:r>
            <w:r>
              <w:t xml:space="preserve">as information the comptroller of public accounts is required to provide on request to a municipality, county, or other local governmental entity that has adopted a municipal </w:t>
            </w:r>
            <w:r>
              <w:t xml:space="preserve">or county </w:t>
            </w:r>
            <w:r>
              <w:t>sales and use tax</w:t>
            </w:r>
            <w:r>
              <w:t>, as applicab</w:t>
            </w:r>
            <w:r>
              <w:t>le,</w:t>
            </w:r>
            <w:r w:rsidRPr="00EE68ED">
              <w:t xml:space="preserve"> </w:t>
            </w:r>
            <w:r w:rsidRPr="00EE68ED">
              <w:t xml:space="preserve">information relating to </w:t>
            </w:r>
            <w:r>
              <w:t>tax payments remitted to the comptroller</w:t>
            </w:r>
            <w:r w:rsidRPr="00EE68ED">
              <w:t xml:space="preserve"> by each person doing business in the </w:t>
            </w:r>
            <w:r>
              <w:t>applicable</w:t>
            </w:r>
            <w:r w:rsidRPr="00EE68ED">
              <w:t xml:space="preserve"> local governmental entity by individual outlet as reported to the comptroller on a sales and use tax return</w:t>
            </w:r>
            <w:r>
              <w:t>.</w:t>
            </w:r>
            <w:r>
              <w:t xml:space="preserve"> </w:t>
            </w:r>
            <w:r>
              <w:t>The bill includes as informati</w:t>
            </w:r>
            <w:r>
              <w:t xml:space="preserve">on the comptroller is required to provide on request to </w:t>
            </w:r>
            <w:r>
              <w:t xml:space="preserve">certain special purpose taxing authorities </w:t>
            </w:r>
            <w:r>
              <w:t>with regard to</w:t>
            </w:r>
            <w:r>
              <w:t xml:space="preserve"> sales and use tax</w:t>
            </w:r>
            <w:r>
              <w:t>,</w:t>
            </w:r>
            <w:r>
              <w:t xml:space="preserve"> information relating to tax payments remitted to the comptroller by each person doing business in the area included in the </w:t>
            </w:r>
            <w:r>
              <w:t>authority by individual outlet as reported to the comptroller on a sales and use tax return.</w:t>
            </w:r>
          </w:p>
          <w:p w:rsidR="000A52E8" w:rsidRDefault="001A4956" w:rsidP="00536659">
            <w:pPr>
              <w:pStyle w:val="Header"/>
              <w:tabs>
                <w:tab w:val="clear" w:pos="4320"/>
                <w:tab w:val="clear" w:pos="8640"/>
              </w:tabs>
              <w:jc w:val="both"/>
            </w:pPr>
          </w:p>
          <w:p w:rsidR="00A629F1" w:rsidRDefault="001A4956" w:rsidP="00536659">
            <w:pPr>
              <w:pStyle w:val="Header"/>
              <w:tabs>
                <w:tab w:val="clear" w:pos="4320"/>
                <w:tab w:val="clear" w:pos="8640"/>
              </w:tabs>
              <w:jc w:val="both"/>
            </w:pPr>
            <w:r>
              <w:t>C.S.H.B. 1370</w:t>
            </w:r>
            <w:r>
              <w:t xml:space="preserve"> includes </w:t>
            </w:r>
            <w:r w:rsidRPr="009D1EF4">
              <w:t xml:space="preserve">a local governmental entity with a population less than 150,000 that has adopted a </w:t>
            </w:r>
            <w:r>
              <w:t xml:space="preserve">municipal sales and use tax among </w:t>
            </w:r>
            <w:r>
              <w:t xml:space="preserve">the </w:t>
            </w:r>
            <w:r>
              <w:t xml:space="preserve">entities to which </w:t>
            </w:r>
            <w:r>
              <w:t xml:space="preserve">the comptroller is required to provide </w:t>
            </w:r>
            <w:r>
              <w:t xml:space="preserve">on request </w:t>
            </w:r>
            <w:r w:rsidRPr="009D1EF4">
              <w:t xml:space="preserve">information relating to the amount of </w:t>
            </w:r>
            <w:r>
              <w:t xml:space="preserve">municipal sales or use </w:t>
            </w:r>
            <w:r w:rsidRPr="009D1EF4">
              <w:t>tax paid to the local governmental entity during the preceding or current calendar year by each person doing business in the local governmental e</w:t>
            </w:r>
            <w:r w:rsidRPr="009D1EF4">
              <w:t>ntity who annually remits to the comptroller state and local sales tax payments</w:t>
            </w:r>
            <w:r>
              <w:t xml:space="preserve"> greater than a minimum qualifying amount</w:t>
            </w:r>
            <w:r>
              <w:t>. The bill</w:t>
            </w:r>
            <w:r>
              <w:t xml:space="preserve"> reduces that minimum qualifying amount from $500 to $100. </w:t>
            </w:r>
          </w:p>
          <w:p w:rsidR="00A629F1" w:rsidRDefault="001A4956" w:rsidP="00536659">
            <w:pPr>
              <w:pStyle w:val="Header"/>
              <w:tabs>
                <w:tab w:val="clear" w:pos="4320"/>
                <w:tab w:val="clear" w:pos="8640"/>
              </w:tabs>
              <w:jc w:val="both"/>
            </w:pPr>
          </w:p>
          <w:p w:rsidR="00F3456A" w:rsidRDefault="001A4956" w:rsidP="00536659">
            <w:pPr>
              <w:pStyle w:val="Header"/>
              <w:tabs>
                <w:tab w:val="clear" w:pos="4320"/>
                <w:tab w:val="clear" w:pos="8640"/>
              </w:tabs>
              <w:jc w:val="both"/>
            </w:pPr>
            <w:r>
              <w:t>C.S.</w:t>
            </w:r>
            <w:r>
              <w:t>H.B. 1370</w:t>
            </w:r>
            <w:r>
              <w:t xml:space="preserve"> repeals </w:t>
            </w:r>
            <w:r>
              <w:t>provisions requiring the comptroller to pro</w:t>
            </w:r>
            <w:r>
              <w:t xml:space="preserve">vide </w:t>
            </w:r>
            <w:r>
              <w:t>certain municipal</w:t>
            </w:r>
            <w:r>
              <w:t>,</w:t>
            </w:r>
            <w:r>
              <w:t xml:space="preserve"> county</w:t>
            </w:r>
            <w:r>
              <w:t>, and special purpose taxing authority</w:t>
            </w:r>
            <w:r>
              <w:t xml:space="preserve"> sales and use tax </w:t>
            </w:r>
            <w:r>
              <w:t>information in the aggregate and r</w:t>
            </w:r>
            <w:r>
              <w:t>equ</w:t>
            </w:r>
            <w:r>
              <w:t>i</w:t>
            </w:r>
            <w:r>
              <w:t>r</w:t>
            </w:r>
            <w:r>
              <w:t xml:space="preserve">ing the comptroller </w:t>
            </w:r>
            <w:r>
              <w:t xml:space="preserve">to </w:t>
            </w:r>
            <w:r>
              <w:t>refus</w:t>
            </w:r>
            <w:r>
              <w:t>e</w:t>
            </w:r>
            <w:r>
              <w:t xml:space="preserve"> to </w:t>
            </w:r>
            <w:r>
              <w:t>provid</w:t>
            </w:r>
            <w:r>
              <w:t>e</w:t>
            </w:r>
            <w:r>
              <w:t xml:space="preserve"> such information </w:t>
            </w:r>
            <w:r>
              <w:t>involving a maximum of three</w:t>
            </w:r>
            <w:r>
              <w:t xml:space="preserve"> persons</w:t>
            </w:r>
            <w:r>
              <w:t xml:space="preserve"> </w:t>
            </w:r>
            <w:r>
              <w:t xml:space="preserve">doing business in the defined area who remit sales and use tax </w:t>
            </w:r>
            <w:r>
              <w:t>unless the comptroller receives</w:t>
            </w:r>
            <w:r>
              <w:t xml:space="preserve"> </w:t>
            </w:r>
            <w:r>
              <w:lastRenderedPageBreak/>
              <w:t>the</w:t>
            </w:r>
            <w:r>
              <w:t xml:space="preserve"> permission</w:t>
            </w:r>
            <w:r>
              <w:t xml:space="preserve"> of each person</w:t>
            </w:r>
            <w:r>
              <w:t>.</w:t>
            </w:r>
          </w:p>
          <w:p w:rsidR="00A34BEC" w:rsidRDefault="001A4956" w:rsidP="00536659">
            <w:pPr>
              <w:pStyle w:val="Header"/>
              <w:tabs>
                <w:tab w:val="clear" w:pos="4320"/>
                <w:tab w:val="clear" w:pos="8640"/>
              </w:tabs>
              <w:jc w:val="both"/>
            </w:pPr>
          </w:p>
          <w:p w:rsidR="00A34BEC" w:rsidRDefault="001A4956" w:rsidP="00536659">
            <w:pPr>
              <w:pStyle w:val="Header"/>
              <w:tabs>
                <w:tab w:val="clear" w:pos="4320"/>
                <w:tab w:val="clear" w:pos="8640"/>
              </w:tabs>
              <w:jc w:val="both"/>
            </w:pPr>
            <w:r>
              <w:t>C.S.</w:t>
            </w:r>
            <w:r>
              <w:t>H.B. 1370 repeals the following provisions of the Tax Code:</w:t>
            </w:r>
          </w:p>
          <w:p w:rsidR="00822E96" w:rsidRDefault="001A4956" w:rsidP="00536659">
            <w:pPr>
              <w:pStyle w:val="Header"/>
              <w:numPr>
                <w:ilvl w:val="0"/>
                <w:numId w:val="1"/>
              </w:numPr>
              <w:tabs>
                <w:tab w:val="clear" w:pos="4320"/>
                <w:tab w:val="clear" w:pos="8640"/>
              </w:tabs>
              <w:spacing w:before="120" w:after="120"/>
              <w:jc w:val="both"/>
            </w:pPr>
            <w:r>
              <w:t>Sections 321.3022(c) and (d)</w:t>
            </w:r>
          </w:p>
          <w:p w:rsidR="005A6413" w:rsidRDefault="001A4956" w:rsidP="00536659">
            <w:pPr>
              <w:pStyle w:val="Header"/>
              <w:numPr>
                <w:ilvl w:val="0"/>
                <w:numId w:val="1"/>
              </w:numPr>
              <w:tabs>
                <w:tab w:val="clear" w:pos="4320"/>
                <w:tab w:val="clear" w:pos="8640"/>
              </w:tabs>
              <w:spacing w:before="120" w:after="120"/>
              <w:jc w:val="both"/>
            </w:pPr>
            <w:r>
              <w:t xml:space="preserve">Sections </w:t>
            </w:r>
            <w:r w:rsidRPr="005A6413">
              <w:t>322.2022(c) and (d)</w:t>
            </w:r>
          </w:p>
          <w:p w:rsidR="00822E96" w:rsidRDefault="001A4956" w:rsidP="00536659">
            <w:pPr>
              <w:pStyle w:val="Header"/>
              <w:numPr>
                <w:ilvl w:val="0"/>
                <w:numId w:val="1"/>
              </w:numPr>
              <w:tabs>
                <w:tab w:val="clear" w:pos="4320"/>
                <w:tab w:val="clear" w:pos="8640"/>
              </w:tabs>
              <w:spacing w:before="120" w:after="120"/>
              <w:jc w:val="both"/>
            </w:pPr>
            <w:r>
              <w:t>Section</w:t>
            </w:r>
            <w:r>
              <w:t>s 323.3022(d) and (e)</w:t>
            </w:r>
          </w:p>
          <w:p w:rsidR="008423E4" w:rsidRPr="00835628" w:rsidRDefault="001A4956" w:rsidP="00536659">
            <w:pPr>
              <w:rPr>
                <w:b/>
              </w:rPr>
            </w:pPr>
          </w:p>
        </w:tc>
      </w:tr>
      <w:tr w:rsidR="00110A03" w:rsidTr="00EB3241">
        <w:tc>
          <w:tcPr>
            <w:tcW w:w="9582" w:type="dxa"/>
          </w:tcPr>
          <w:p w:rsidR="008423E4" w:rsidRPr="00A8133F" w:rsidRDefault="001A4956" w:rsidP="00536659">
            <w:pPr>
              <w:rPr>
                <w:b/>
              </w:rPr>
            </w:pPr>
            <w:r w:rsidRPr="009C1E9A">
              <w:rPr>
                <w:b/>
                <w:u w:val="single"/>
              </w:rPr>
              <w:lastRenderedPageBreak/>
              <w:t>EFFECTIVE DATE</w:t>
            </w:r>
            <w:r>
              <w:rPr>
                <w:b/>
              </w:rPr>
              <w:t xml:space="preserve"> </w:t>
            </w:r>
          </w:p>
          <w:p w:rsidR="008423E4" w:rsidRDefault="001A4956" w:rsidP="00536659"/>
          <w:p w:rsidR="008423E4" w:rsidRPr="003624F2" w:rsidRDefault="001A4956" w:rsidP="00536659">
            <w:pPr>
              <w:pStyle w:val="Header"/>
              <w:tabs>
                <w:tab w:val="clear" w:pos="4320"/>
                <w:tab w:val="clear" w:pos="8640"/>
              </w:tabs>
              <w:jc w:val="both"/>
            </w:pPr>
            <w:r>
              <w:t>September 1, 2017.</w:t>
            </w:r>
          </w:p>
          <w:p w:rsidR="008423E4" w:rsidRPr="00233FDB" w:rsidRDefault="001A4956" w:rsidP="00536659">
            <w:pPr>
              <w:rPr>
                <w:b/>
              </w:rPr>
            </w:pPr>
          </w:p>
        </w:tc>
      </w:tr>
      <w:tr w:rsidR="00110A03" w:rsidTr="00EB3241">
        <w:tc>
          <w:tcPr>
            <w:tcW w:w="9582" w:type="dxa"/>
          </w:tcPr>
          <w:p w:rsidR="00EB3241" w:rsidRDefault="001A4956" w:rsidP="00536659">
            <w:pPr>
              <w:jc w:val="both"/>
              <w:rPr>
                <w:b/>
                <w:u w:val="single"/>
              </w:rPr>
            </w:pPr>
            <w:r>
              <w:rPr>
                <w:b/>
                <w:u w:val="single"/>
              </w:rPr>
              <w:t>COMPARISON OF ORIGINAL AND SUBSTITUTE</w:t>
            </w:r>
          </w:p>
          <w:p w:rsidR="00E75070" w:rsidRDefault="001A4956" w:rsidP="00536659">
            <w:pPr>
              <w:jc w:val="both"/>
            </w:pPr>
          </w:p>
          <w:p w:rsidR="00E75070" w:rsidRDefault="001A4956" w:rsidP="00536659">
            <w:pPr>
              <w:jc w:val="both"/>
            </w:pPr>
            <w:r>
              <w:t xml:space="preserve">While C.S.H.B. 1370 may differ from the original in minor or nonsubstantive ways, the following comparison is organized and formatted in a manner that </w:t>
            </w:r>
            <w:r>
              <w:t>indicates the substantial differences between the introduced and committee substitute versions of the bill.</w:t>
            </w:r>
          </w:p>
          <w:p w:rsidR="00E75070" w:rsidRPr="00CA3129" w:rsidRDefault="001A4956" w:rsidP="00536659">
            <w:pPr>
              <w:jc w:val="both"/>
            </w:pPr>
          </w:p>
        </w:tc>
      </w:tr>
      <w:tr w:rsidR="00110A03" w:rsidTr="00EB324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10A03" w:rsidTr="00EB3241">
              <w:trPr>
                <w:cantSplit/>
                <w:tblHeader/>
              </w:trPr>
              <w:tc>
                <w:tcPr>
                  <w:tcW w:w="4673" w:type="dxa"/>
                  <w:tcMar>
                    <w:bottom w:w="188" w:type="dxa"/>
                  </w:tcMar>
                </w:tcPr>
                <w:p w:rsidR="00EB3241" w:rsidRDefault="001A4956" w:rsidP="00536659">
                  <w:pPr>
                    <w:jc w:val="center"/>
                  </w:pPr>
                  <w:r>
                    <w:t>INTRODUCED</w:t>
                  </w:r>
                </w:p>
              </w:tc>
              <w:tc>
                <w:tcPr>
                  <w:tcW w:w="4673" w:type="dxa"/>
                  <w:tcMar>
                    <w:bottom w:w="188" w:type="dxa"/>
                  </w:tcMar>
                </w:tcPr>
                <w:p w:rsidR="00EB3241" w:rsidRDefault="001A4956" w:rsidP="00536659">
                  <w:pPr>
                    <w:jc w:val="center"/>
                  </w:pPr>
                  <w:r>
                    <w:t>HOUSE COMMITTEE SUBSTITUTE</w:t>
                  </w:r>
                </w:p>
              </w:tc>
            </w:tr>
            <w:tr w:rsidR="00110A03" w:rsidTr="00EB3241">
              <w:tc>
                <w:tcPr>
                  <w:tcW w:w="4673" w:type="dxa"/>
                  <w:tcMar>
                    <w:right w:w="360" w:type="dxa"/>
                  </w:tcMar>
                </w:tcPr>
                <w:p w:rsidR="00EB3241" w:rsidRDefault="001A4956" w:rsidP="00536659">
                  <w:pPr>
                    <w:jc w:val="both"/>
                  </w:pPr>
                  <w:r>
                    <w:t>SECTION 1.  Sections 321.3022(a-1) and (a-2), Tax Code, are amended to read as follows:</w:t>
                  </w:r>
                </w:p>
                <w:p w:rsidR="00EB3241" w:rsidRDefault="001A4956" w:rsidP="00536659">
                  <w:pPr>
                    <w:jc w:val="both"/>
                  </w:pPr>
                  <w:r>
                    <w:t xml:space="preserve">(a-1)  Except as </w:t>
                  </w:r>
                  <w:r>
                    <w:t>otherwise provided by this section, the comptroller on request shall provide to a municipality or other local governmental entity that has adopted a tax under this chapter:</w:t>
                  </w:r>
                </w:p>
                <w:p w:rsidR="00EB3241" w:rsidRDefault="001A4956" w:rsidP="00536659">
                  <w:pPr>
                    <w:jc w:val="both"/>
                  </w:pPr>
                  <w:r>
                    <w:t>(1)  information relating to the amount of tax paid to the municipality or other lo</w:t>
                  </w:r>
                  <w:r>
                    <w:t xml:space="preserve">cal governmental entity under this chapter during the preceding or current calendar year by each person doing business in the municipality or other local governmental entity who annually remits to the comptroller state and local sales tax payments of more </w:t>
                  </w:r>
                  <w:r>
                    <w:t>than $5,000; [</w:t>
                  </w:r>
                  <w:r>
                    <w:rPr>
                      <w:strike/>
                    </w:rPr>
                    <w:t>and</w:t>
                  </w:r>
                  <w:r>
                    <w:t>]</w:t>
                  </w:r>
                </w:p>
                <w:p w:rsidR="00EB3241" w:rsidRDefault="001A4956" w:rsidP="00536659">
                  <w:pPr>
                    <w:jc w:val="both"/>
                  </w:pPr>
                  <w:r>
                    <w:t xml:space="preserve">(2)  </w:t>
                  </w:r>
                  <w:r>
                    <w:rPr>
                      <w:u w:val="single"/>
                    </w:rPr>
                    <w:t xml:space="preserve">information relating to </w:t>
                  </w:r>
                  <w:r w:rsidRPr="00615C2E">
                    <w:rPr>
                      <w:highlight w:val="lightGray"/>
                      <w:u w:val="single"/>
                    </w:rPr>
                    <w:t>the gross sales, taxable sales, and taxable purchases</w:t>
                  </w:r>
                  <w:r>
                    <w:rPr>
                      <w:u w:val="single"/>
                    </w:rPr>
                    <w:t xml:space="preserve"> by each person doing business in the municipality or other local governmental entity by individual outlet as reported to the comptroller on a sales and us</w:t>
                  </w:r>
                  <w:r>
                    <w:rPr>
                      <w:u w:val="single"/>
                    </w:rPr>
                    <w:t>e tax return; and</w:t>
                  </w:r>
                </w:p>
                <w:p w:rsidR="00EB3241" w:rsidRDefault="001A4956" w:rsidP="00536659">
                  <w:pPr>
                    <w:jc w:val="both"/>
                  </w:pPr>
                  <w:r>
                    <w:rPr>
                      <w:u w:val="single"/>
                    </w:rPr>
                    <w:t>(3)</w:t>
                  </w:r>
                  <w:r>
                    <w:t xml:space="preserve">  any other information as provided by this section.</w:t>
                  </w:r>
                </w:p>
                <w:p w:rsidR="00EB3241" w:rsidRDefault="001A4956" w:rsidP="00536659">
                  <w:pPr>
                    <w:jc w:val="both"/>
                  </w:pPr>
                  <w:r>
                    <w:t xml:space="preserve">(a-2)  The comptroller on request shall provide to a municipality or other local governmental entity that has adopted a tax under this chapter and that does not impose an ad valorem </w:t>
                  </w:r>
                  <w:r>
                    <w:t>tax</w:t>
                  </w:r>
                  <w:r>
                    <w:rPr>
                      <w:u w:val="single"/>
                    </w:rPr>
                    <w:t>, or a municipality or other local governmental entity with a population less than 150,000 that has adopted a tax under this chapter,</w:t>
                  </w:r>
                  <w:r>
                    <w:t xml:space="preserve"> information relating to </w:t>
                  </w:r>
                  <w:r>
                    <w:lastRenderedPageBreak/>
                    <w:t>the amount of tax paid to the municipality or other local governmental entity under this chapte</w:t>
                  </w:r>
                  <w:r>
                    <w:t xml:space="preserve">r during the preceding or current calendar year by each person doing business in the municipality or other local governmental entity who annually remits to the comptroller state and local sales tax payments of more than </w:t>
                  </w:r>
                  <w:r>
                    <w:rPr>
                      <w:u w:val="single"/>
                    </w:rPr>
                    <w:t>$100</w:t>
                  </w:r>
                  <w:r>
                    <w:t xml:space="preserve"> [</w:t>
                  </w:r>
                  <w:r>
                    <w:rPr>
                      <w:strike/>
                    </w:rPr>
                    <w:t>$500</w:t>
                  </w:r>
                  <w:r>
                    <w:t>].</w:t>
                  </w:r>
                </w:p>
              </w:tc>
              <w:tc>
                <w:tcPr>
                  <w:tcW w:w="4673" w:type="dxa"/>
                  <w:tcMar>
                    <w:left w:w="360" w:type="dxa"/>
                  </w:tcMar>
                </w:tcPr>
                <w:p w:rsidR="00EB3241" w:rsidRDefault="001A4956" w:rsidP="00536659">
                  <w:pPr>
                    <w:jc w:val="both"/>
                  </w:pPr>
                  <w:r>
                    <w:lastRenderedPageBreak/>
                    <w:t>SECTION 1.  Sections 32</w:t>
                  </w:r>
                  <w:r>
                    <w:t>1.3022(a-1) and (a-2), Tax Code, are amended to read as follows:</w:t>
                  </w:r>
                </w:p>
                <w:p w:rsidR="00EB3241" w:rsidRDefault="001A4956" w:rsidP="00536659">
                  <w:pPr>
                    <w:jc w:val="both"/>
                  </w:pPr>
                  <w:r>
                    <w:t>(a-1)  Except as otherwise provided by this section, the comptroller on request shall provide to a municipality or other local governmental entity that has adopted a tax under this chapter:</w:t>
                  </w:r>
                </w:p>
                <w:p w:rsidR="00EB3241" w:rsidRDefault="001A4956" w:rsidP="00536659">
                  <w:pPr>
                    <w:jc w:val="both"/>
                  </w:pPr>
                  <w:r>
                    <w:t>(</w:t>
                  </w:r>
                  <w:r>
                    <w:t xml:space="preserve">1)  information relating to the amount of tax paid to the municipality or other local governmental entity under this chapter during the preceding or current calendar year by each person doing business in the municipality or other local governmental entity </w:t>
                  </w:r>
                  <w:r>
                    <w:t>who annually remits to the comptroller state and local sales tax payments of more than $5,000; [</w:t>
                  </w:r>
                  <w:r>
                    <w:rPr>
                      <w:strike/>
                    </w:rPr>
                    <w:t>and</w:t>
                  </w:r>
                  <w:r>
                    <w:t>]</w:t>
                  </w:r>
                </w:p>
                <w:p w:rsidR="00EB3241" w:rsidRDefault="001A4956" w:rsidP="00536659">
                  <w:pPr>
                    <w:jc w:val="both"/>
                    <w:rPr>
                      <w:u w:val="single"/>
                    </w:rPr>
                  </w:pPr>
                  <w:r>
                    <w:t xml:space="preserve">(2)  </w:t>
                  </w:r>
                  <w:r>
                    <w:rPr>
                      <w:u w:val="single"/>
                    </w:rPr>
                    <w:t xml:space="preserve">information relating to </w:t>
                  </w:r>
                  <w:r w:rsidRPr="00615C2E">
                    <w:rPr>
                      <w:highlight w:val="lightGray"/>
                      <w:u w:val="single"/>
                    </w:rPr>
                    <w:t>tax payments remitted to the comptroller</w:t>
                  </w:r>
                  <w:r>
                    <w:rPr>
                      <w:u w:val="single"/>
                    </w:rPr>
                    <w:t xml:space="preserve"> by each person doing business in the municipality or other local governmental entity </w:t>
                  </w:r>
                  <w:r>
                    <w:rPr>
                      <w:u w:val="single"/>
                    </w:rPr>
                    <w:t>by individual outlet as reported to the comptroller on a sales and use tax return; and</w:t>
                  </w:r>
                </w:p>
                <w:p w:rsidR="00615C2E" w:rsidRDefault="001A4956" w:rsidP="00536659">
                  <w:pPr>
                    <w:jc w:val="both"/>
                  </w:pPr>
                </w:p>
                <w:p w:rsidR="00EB3241" w:rsidRDefault="001A4956" w:rsidP="00536659">
                  <w:pPr>
                    <w:jc w:val="both"/>
                  </w:pPr>
                  <w:r>
                    <w:rPr>
                      <w:u w:val="single"/>
                    </w:rPr>
                    <w:t>(3)</w:t>
                  </w:r>
                  <w:r>
                    <w:t xml:space="preserve">  any other information as provided by this section.</w:t>
                  </w:r>
                </w:p>
                <w:p w:rsidR="00EB3241" w:rsidRDefault="001A4956" w:rsidP="00536659">
                  <w:pPr>
                    <w:jc w:val="both"/>
                  </w:pPr>
                  <w:r>
                    <w:t>(a-2)  The comptroller on request shall provide to a municipality or other local governmental entity that has ad</w:t>
                  </w:r>
                  <w:r>
                    <w:t>opted a tax under this chapter and that does not impose an ad valorem tax</w:t>
                  </w:r>
                  <w:r>
                    <w:rPr>
                      <w:u w:val="single"/>
                    </w:rPr>
                    <w:t>, or a municipality or other local governmental entity with a population less than 150,000 that has adopted a tax under this chapter,</w:t>
                  </w:r>
                  <w:r>
                    <w:t xml:space="preserve"> information relating to </w:t>
                  </w:r>
                  <w:r>
                    <w:lastRenderedPageBreak/>
                    <w:t>the amount of tax paid to</w:t>
                  </w:r>
                  <w:r>
                    <w:t xml:space="preserve"> the municipality or other local governmental entity under this chapter during the preceding or current calendar year by each person doing business in the municipality or other local governmental entity who annually remits to the comptroller state and loca</w:t>
                  </w:r>
                  <w:r>
                    <w:t xml:space="preserve">l sales tax payments of more than </w:t>
                  </w:r>
                  <w:r>
                    <w:rPr>
                      <w:u w:val="single"/>
                    </w:rPr>
                    <w:t>$100</w:t>
                  </w:r>
                  <w:r>
                    <w:t xml:space="preserve"> [</w:t>
                  </w:r>
                  <w:r>
                    <w:rPr>
                      <w:strike/>
                    </w:rPr>
                    <w:t>$500</w:t>
                  </w:r>
                  <w:r>
                    <w:t>].</w:t>
                  </w:r>
                </w:p>
              </w:tc>
            </w:tr>
            <w:tr w:rsidR="00110A03" w:rsidTr="00EB3241">
              <w:tc>
                <w:tcPr>
                  <w:tcW w:w="4673" w:type="dxa"/>
                  <w:tcMar>
                    <w:right w:w="360" w:type="dxa"/>
                  </w:tcMar>
                </w:tcPr>
                <w:p w:rsidR="00EB3241" w:rsidRDefault="001A4956" w:rsidP="00536659">
                  <w:pPr>
                    <w:jc w:val="both"/>
                  </w:pPr>
                  <w:r w:rsidRPr="00615C2E">
                    <w:rPr>
                      <w:highlight w:val="lightGray"/>
                    </w:rPr>
                    <w:lastRenderedPageBreak/>
                    <w:t>No equivalent provision.</w:t>
                  </w:r>
                </w:p>
                <w:p w:rsidR="00EB3241" w:rsidRDefault="001A4956" w:rsidP="00536659">
                  <w:pPr>
                    <w:jc w:val="both"/>
                  </w:pPr>
                </w:p>
              </w:tc>
              <w:tc>
                <w:tcPr>
                  <w:tcW w:w="4673" w:type="dxa"/>
                  <w:tcMar>
                    <w:left w:w="360" w:type="dxa"/>
                  </w:tcMar>
                </w:tcPr>
                <w:p w:rsidR="00EB3241" w:rsidRDefault="001A4956" w:rsidP="00536659">
                  <w:pPr>
                    <w:jc w:val="both"/>
                  </w:pPr>
                  <w:r>
                    <w:t>SECTION 2.  Section 322.2022(a), Tax Code, is amended to read as follows:</w:t>
                  </w:r>
                </w:p>
                <w:p w:rsidR="00EB3241" w:rsidRDefault="001A4956" w:rsidP="00536659">
                  <w:pPr>
                    <w:jc w:val="both"/>
                  </w:pPr>
                  <w:r>
                    <w:t xml:space="preserve">(a)  Except as otherwise provided by this section, the comptroller on request shall provide to a taxing </w:t>
                  </w:r>
                  <w:r>
                    <w:t>entity:</w:t>
                  </w:r>
                </w:p>
                <w:p w:rsidR="00EB3241" w:rsidRDefault="001A4956" w:rsidP="00536659">
                  <w:pPr>
                    <w:jc w:val="both"/>
                  </w:pPr>
                  <w:r>
                    <w:t>(1)  information relating to the amount of tax paid to the entity under this chapter during the preceding or current calendar year by each person doing business in the area included in the entity who annually remits to the comptroller state and loc</w:t>
                  </w:r>
                  <w:r>
                    <w:t>al sales tax payments of more than $5,000; [</w:t>
                  </w:r>
                  <w:r>
                    <w:rPr>
                      <w:strike/>
                    </w:rPr>
                    <w:t>and</w:t>
                  </w:r>
                  <w:r>
                    <w:t>]</w:t>
                  </w:r>
                </w:p>
                <w:p w:rsidR="00EB3241" w:rsidRDefault="001A4956" w:rsidP="00536659">
                  <w:pPr>
                    <w:jc w:val="both"/>
                  </w:pPr>
                  <w:r>
                    <w:t xml:space="preserve">(2)  </w:t>
                  </w:r>
                  <w:r>
                    <w:rPr>
                      <w:u w:val="single"/>
                    </w:rPr>
                    <w:t>information relating to tax payments remitted to the comptroller by each person doing business in the area included in the entity by individual outlet as reported to the comptroller on a sales and use t</w:t>
                  </w:r>
                  <w:r>
                    <w:rPr>
                      <w:u w:val="single"/>
                    </w:rPr>
                    <w:t>ax return; and</w:t>
                  </w:r>
                </w:p>
                <w:p w:rsidR="00EB3241" w:rsidRDefault="001A4956" w:rsidP="00536659">
                  <w:pPr>
                    <w:jc w:val="both"/>
                  </w:pPr>
                  <w:r>
                    <w:rPr>
                      <w:u w:val="single"/>
                    </w:rPr>
                    <w:t>(3)</w:t>
                  </w:r>
                  <w:r>
                    <w:t xml:space="preserve">  any other information as provided by this section.</w:t>
                  </w:r>
                </w:p>
              </w:tc>
            </w:tr>
            <w:tr w:rsidR="00110A03" w:rsidTr="00EB3241">
              <w:tc>
                <w:tcPr>
                  <w:tcW w:w="4673" w:type="dxa"/>
                  <w:tcMar>
                    <w:right w:w="360" w:type="dxa"/>
                  </w:tcMar>
                </w:tcPr>
                <w:p w:rsidR="00EB3241" w:rsidRDefault="001A4956" w:rsidP="00536659">
                  <w:pPr>
                    <w:jc w:val="both"/>
                  </w:pPr>
                  <w:r>
                    <w:t>SECTION 2.  Section 323.3022(b), Tax Code, is amended to read as follows:</w:t>
                  </w:r>
                </w:p>
                <w:p w:rsidR="00EB3241" w:rsidRDefault="001A4956" w:rsidP="00536659">
                  <w:pPr>
                    <w:jc w:val="both"/>
                  </w:pPr>
                  <w:r>
                    <w:t>(b)  Except as otherwise provided by this section, the comptroller on request shall provide to a county or oth</w:t>
                  </w:r>
                  <w:r>
                    <w:t>er local governmental entity that has adopted a tax under this chapter:</w:t>
                  </w:r>
                </w:p>
                <w:p w:rsidR="00EB3241" w:rsidRDefault="001A4956" w:rsidP="00536659">
                  <w:pPr>
                    <w:jc w:val="both"/>
                  </w:pPr>
                  <w:r>
                    <w:t>(1)  information relating to the amount of tax paid to the county or other local governmental entity under this chapter during the preceding or current calendar year by each person doi</w:t>
                  </w:r>
                  <w:r>
                    <w:t>ng business in the county or other local governmental entity who annually remits to the comptroller state and local sales tax payments of more than $5,000; [</w:t>
                  </w:r>
                  <w:r>
                    <w:rPr>
                      <w:strike/>
                    </w:rPr>
                    <w:t>and</w:t>
                  </w:r>
                  <w:r>
                    <w:t>]</w:t>
                  </w:r>
                </w:p>
                <w:p w:rsidR="00EB3241" w:rsidRDefault="001A4956" w:rsidP="00536659">
                  <w:pPr>
                    <w:jc w:val="both"/>
                  </w:pPr>
                  <w:r>
                    <w:t xml:space="preserve">(2)  </w:t>
                  </w:r>
                  <w:r>
                    <w:rPr>
                      <w:u w:val="single"/>
                    </w:rPr>
                    <w:t xml:space="preserve">information relating to </w:t>
                  </w:r>
                  <w:r w:rsidRPr="00B9491B">
                    <w:rPr>
                      <w:highlight w:val="lightGray"/>
                      <w:u w:val="single"/>
                    </w:rPr>
                    <w:t>the gross sales, taxable sales, and taxable purchases</w:t>
                  </w:r>
                  <w:r>
                    <w:rPr>
                      <w:u w:val="single"/>
                    </w:rPr>
                    <w:t xml:space="preserve"> by each per</w:t>
                  </w:r>
                  <w:r>
                    <w:rPr>
                      <w:u w:val="single"/>
                    </w:rPr>
                    <w:t>son doing business in the county or other local governmental entity by individual outlet as reported to the comptroller on a sales and use tax return; and</w:t>
                  </w:r>
                </w:p>
                <w:p w:rsidR="00EB3241" w:rsidRDefault="001A4956" w:rsidP="00536659">
                  <w:pPr>
                    <w:jc w:val="both"/>
                  </w:pPr>
                  <w:r>
                    <w:rPr>
                      <w:u w:val="single"/>
                    </w:rPr>
                    <w:t>(3)</w:t>
                  </w:r>
                  <w:r>
                    <w:t xml:space="preserve">  any other information as provided by this section.</w:t>
                  </w:r>
                </w:p>
              </w:tc>
              <w:tc>
                <w:tcPr>
                  <w:tcW w:w="4673" w:type="dxa"/>
                  <w:tcMar>
                    <w:left w:w="360" w:type="dxa"/>
                  </w:tcMar>
                </w:tcPr>
                <w:p w:rsidR="00EB3241" w:rsidRDefault="001A4956" w:rsidP="00536659">
                  <w:pPr>
                    <w:jc w:val="both"/>
                  </w:pPr>
                  <w:r>
                    <w:t>SECTION 3.  Section 323.3022(b), Tax Code, is</w:t>
                  </w:r>
                  <w:r>
                    <w:t xml:space="preserve"> amended to read as follows:</w:t>
                  </w:r>
                </w:p>
                <w:p w:rsidR="00EB3241" w:rsidRDefault="001A4956" w:rsidP="00536659">
                  <w:pPr>
                    <w:jc w:val="both"/>
                  </w:pPr>
                  <w:r>
                    <w:t>(b)  Except as otherwise provided by this section, the comptroller on request shall provide to a county or other local governmental entity that has adopted a tax under this chapter:</w:t>
                  </w:r>
                </w:p>
                <w:p w:rsidR="00EB3241" w:rsidRDefault="001A4956" w:rsidP="00536659">
                  <w:pPr>
                    <w:jc w:val="both"/>
                  </w:pPr>
                  <w:r>
                    <w:t>(1)  information relating to the amount of ta</w:t>
                  </w:r>
                  <w:r>
                    <w:t>x paid to the county or other local governmental entity under this chapter during the preceding or current calendar year by each person doing business in the county or other local governmental entity who annually remits to the comptroller state and local s</w:t>
                  </w:r>
                  <w:r>
                    <w:t>ales tax payments of more than $5,000; [</w:t>
                  </w:r>
                  <w:r>
                    <w:rPr>
                      <w:strike/>
                    </w:rPr>
                    <w:t>and</w:t>
                  </w:r>
                  <w:r>
                    <w:t>]</w:t>
                  </w:r>
                </w:p>
                <w:p w:rsidR="00EB3241" w:rsidRDefault="001A4956" w:rsidP="00536659">
                  <w:pPr>
                    <w:jc w:val="both"/>
                  </w:pPr>
                  <w:r>
                    <w:t xml:space="preserve">(2)  </w:t>
                  </w:r>
                  <w:r>
                    <w:rPr>
                      <w:u w:val="single"/>
                    </w:rPr>
                    <w:t xml:space="preserve">information relating to </w:t>
                  </w:r>
                  <w:r w:rsidRPr="00B9491B">
                    <w:rPr>
                      <w:highlight w:val="lightGray"/>
                      <w:u w:val="single"/>
                    </w:rPr>
                    <w:t>tax payments remitted to the comptroller</w:t>
                  </w:r>
                  <w:r>
                    <w:rPr>
                      <w:u w:val="single"/>
                    </w:rPr>
                    <w:t xml:space="preserve"> by each person doing business in the county or other local governmental entity by individual outlet as reported to the comptroller on a sales</w:t>
                  </w:r>
                  <w:r>
                    <w:rPr>
                      <w:u w:val="single"/>
                    </w:rPr>
                    <w:t xml:space="preserve"> and use tax return; and</w:t>
                  </w:r>
                </w:p>
                <w:p w:rsidR="00EB3241" w:rsidRDefault="001A4956" w:rsidP="00536659">
                  <w:pPr>
                    <w:jc w:val="both"/>
                  </w:pPr>
                  <w:r>
                    <w:rPr>
                      <w:u w:val="single"/>
                    </w:rPr>
                    <w:t>(3)</w:t>
                  </w:r>
                  <w:r>
                    <w:t xml:space="preserve">  any other information as provided by this section.</w:t>
                  </w:r>
                </w:p>
              </w:tc>
            </w:tr>
            <w:tr w:rsidR="00110A03" w:rsidTr="00EB3241">
              <w:tc>
                <w:tcPr>
                  <w:tcW w:w="4673" w:type="dxa"/>
                  <w:tcMar>
                    <w:right w:w="360" w:type="dxa"/>
                  </w:tcMar>
                </w:tcPr>
                <w:p w:rsidR="00EB3241" w:rsidRDefault="001A4956" w:rsidP="00536659">
                  <w:pPr>
                    <w:jc w:val="both"/>
                  </w:pPr>
                  <w:r>
                    <w:t>SECTION 3.  The following provisions of the Tax Code are repealed:</w:t>
                  </w:r>
                </w:p>
                <w:p w:rsidR="00EB3241" w:rsidRDefault="001A4956" w:rsidP="00536659">
                  <w:pPr>
                    <w:jc w:val="both"/>
                  </w:pPr>
                  <w:r>
                    <w:t>(1)  Sections 321.3022(c) and (d); and</w:t>
                  </w:r>
                </w:p>
                <w:p w:rsidR="00615C2E" w:rsidRDefault="001A4956" w:rsidP="00536659">
                  <w:pPr>
                    <w:jc w:val="both"/>
                  </w:pPr>
                </w:p>
                <w:p w:rsidR="00EB3241" w:rsidRDefault="001A4956" w:rsidP="00536659">
                  <w:pPr>
                    <w:jc w:val="both"/>
                  </w:pPr>
                  <w:r>
                    <w:t>(2)  Sections 323.3022(d) and (e).</w:t>
                  </w:r>
                </w:p>
              </w:tc>
              <w:tc>
                <w:tcPr>
                  <w:tcW w:w="4673" w:type="dxa"/>
                  <w:tcMar>
                    <w:left w:w="360" w:type="dxa"/>
                  </w:tcMar>
                </w:tcPr>
                <w:p w:rsidR="00EB3241" w:rsidRDefault="001A4956" w:rsidP="00536659">
                  <w:pPr>
                    <w:jc w:val="both"/>
                  </w:pPr>
                  <w:r>
                    <w:t xml:space="preserve">SECTION 4.  The following </w:t>
                  </w:r>
                  <w:r>
                    <w:t>provisions of the Tax Code are repealed:</w:t>
                  </w:r>
                </w:p>
                <w:p w:rsidR="00EB3241" w:rsidRDefault="001A4956" w:rsidP="00536659">
                  <w:pPr>
                    <w:jc w:val="both"/>
                  </w:pPr>
                  <w:r>
                    <w:t>(1)  Sections 321.3022(c) and (d);</w:t>
                  </w:r>
                </w:p>
                <w:p w:rsidR="00EB3241" w:rsidRDefault="001A4956" w:rsidP="00536659">
                  <w:pPr>
                    <w:jc w:val="both"/>
                  </w:pPr>
                  <w:r>
                    <w:t xml:space="preserve">(2)  </w:t>
                  </w:r>
                  <w:r w:rsidRPr="00615C2E">
                    <w:rPr>
                      <w:highlight w:val="lightGray"/>
                    </w:rPr>
                    <w:t>Sections 322.2022(c) and (d)</w:t>
                  </w:r>
                  <w:r>
                    <w:t>; and</w:t>
                  </w:r>
                </w:p>
                <w:p w:rsidR="00EB3241" w:rsidRDefault="001A4956" w:rsidP="00536659">
                  <w:pPr>
                    <w:jc w:val="both"/>
                  </w:pPr>
                  <w:r>
                    <w:t>(3)  Sections 323.3022(d) and (e).</w:t>
                  </w:r>
                </w:p>
              </w:tc>
            </w:tr>
            <w:tr w:rsidR="00110A03" w:rsidTr="00EB3241">
              <w:tc>
                <w:tcPr>
                  <w:tcW w:w="4673" w:type="dxa"/>
                  <w:tcMar>
                    <w:right w:w="360" w:type="dxa"/>
                  </w:tcMar>
                </w:tcPr>
                <w:p w:rsidR="00EB3241" w:rsidRDefault="001A4956" w:rsidP="00536659">
                  <w:pPr>
                    <w:jc w:val="both"/>
                  </w:pPr>
                  <w:r>
                    <w:t xml:space="preserve">SECTION 4.  The changes in law made by this Act apply only to a request for information made on or after </w:t>
                  </w:r>
                  <w:r>
                    <w:t>the effective date of this Act.</w:t>
                  </w:r>
                </w:p>
              </w:tc>
              <w:tc>
                <w:tcPr>
                  <w:tcW w:w="4673" w:type="dxa"/>
                  <w:tcMar>
                    <w:left w:w="360" w:type="dxa"/>
                  </w:tcMar>
                </w:tcPr>
                <w:p w:rsidR="00EB3241" w:rsidRDefault="001A4956" w:rsidP="00536659">
                  <w:pPr>
                    <w:jc w:val="both"/>
                  </w:pPr>
                  <w:r>
                    <w:t>SECTION 5. Same as introduced version.</w:t>
                  </w:r>
                </w:p>
                <w:p w:rsidR="00EB3241" w:rsidRDefault="001A4956" w:rsidP="00536659">
                  <w:pPr>
                    <w:jc w:val="both"/>
                  </w:pPr>
                </w:p>
                <w:p w:rsidR="00EB3241" w:rsidRDefault="001A4956" w:rsidP="00536659">
                  <w:pPr>
                    <w:jc w:val="both"/>
                  </w:pPr>
                </w:p>
              </w:tc>
            </w:tr>
            <w:tr w:rsidR="00110A03" w:rsidTr="00EB3241">
              <w:tc>
                <w:tcPr>
                  <w:tcW w:w="4673" w:type="dxa"/>
                  <w:tcMar>
                    <w:right w:w="360" w:type="dxa"/>
                  </w:tcMar>
                </w:tcPr>
                <w:p w:rsidR="00EB3241" w:rsidRDefault="001A4956" w:rsidP="00536659">
                  <w:pPr>
                    <w:jc w:val="both"/>
                  </w:pPr>
                  <w:r>
                    <w:t>SECTION 5.  This Act takes effect September 1, 2017.</w:t>
                  </w:r>
                </w:p>
              </w:tc>
              <w:tc>
                <w:tcPr>
                  <w:tcW w:w="4673" w:type="dxa"/>
                  <w:tcMar>
                    <w:left w:w="360" w:type="dxa"/>
                  </w:tcMar>
                </w:tcPr>
                <w:p w:rsidR="00EB3241" w:rsidRDefault="001A4956" w:rsidP="00536659">
                  <w:pPr>
                    <w:jc w:val="both"/>
                  </w:pPr>
                  <w:r>
                    <w:t>SECTION 6. Same as introduced version.</w:t>
                  </w:r>
                </w:p>
                <w:p w:rsidR="00EB3241" w:rsidRDefault="001A4956" w:rsidP="00536659">
                  <w:pPr>
                    <w:jc w:val="both"/>
                  </w:pPr>
                </w:p>
              </w:tc>
            </w:tr>
          </w:tbl>
          <w:p w:rsidR="00EB3241" w:rsidRDefault="001A4956" w:rsidP="00536659"/>
          <w:p w:rsidR="00EB3241" w:rsidRPr="009C1E9A" w:rsidRDefault="001A4956" w:rsidP="00536659">
            <w:pPr>
              <w:rPr>
                <w:b/>
                <w:u w:val="single"/>
              </w:rPr>
            </w:pPr>
          </w:p>
        </w:tc>
      </w:tr>
    </w:tbl>
    <w:p w:rsidR="008423E4" w:rsidRPr="00BE0E75" w:rsidRDefault="001A4956" w:rsidP="008423E4">
      <w:pPr>
        <w:spacing w:line="480" w:lineRule="auto"/>
        <w:jc w:val="both"/>
        <w:rPr>
          <w:rFonts w:ascii="Arial" w:hAnsi="Arial"/>
          <w:sz w:val="16"/>
          <w:szCs w:val="16"/>
        </w:rPr>
      </w:pPr>
    </w:p>
    <w:p w:rsidR="004108C3" w:rsidRPr="008423E4" w:rsidRDefault="001A4956"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4956">
      <w:r>
        <w:separator/>
      </w:r>
    </w:p>
  </w:endnote>
  <w:endnote w:type="continuationSeparator" w:id="0">
    <w:p w:rsidR="00000000" w:rsidRDefault="001A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10A03" w:rsidTr="009C1E9A">
      <w:trPr>
        <w:cantSplit/>
      </w:trPr>
      <w:tc>
        <w:tcPr>
          <w:tcW w:w="0" w:type="pct"/>
        </w:tcPr>
        <w:p w:rsidR="00137D90" w:rsidRDefault="001A4956" w:rsidP="009C1E9A">
          <w:pPr>
            <w:pStyle w:val="Footer"/>
            <w:tabs>
              <w:tab w:val="clear" w:pos="8640"/>
              <w:tab w:val="right" w:pos="9360"/>
            </w:tabs>
          </w:pPr>
        </w:p>
      </w:tc>
      <w:tc>
        <w:tcPr>
          <w:tcW w:w="2395" w:type="pct"/>
        </w:tcPr>
        <w:p w:rsidR="00137D90" w:rsidRDefault="001A4956" w:rsidP="009C1E9A">
          <w:pPr>
            <w:pStyle w:val="Footer"/>
            <w:tabs>
              <w:tab w:val="clear" w:pos="8640"/>
              <w:tab w:val="right" w:pos="9360"/>
            </w:tabs>
          </w:pPr>
        </w:p>
        <w:p w:rsidR="001A4310" w:rsidRDefault="001A4956" w:rsidP="009C1E9A">
          <w:pPr>
            <w:pStyle w:val="Footer"/>
            <w:tabs>
              <w:tab w:val="clear" w:pos="8640"/>
              <w:tab w:val="right" w:pos="9360"/>
            </w:tabs>
          </w:pPr>
        </w:p>
        <w:p w:rsidR="00137D90" w:rsidRDefault="001A4956" w:rsidP="009C1E9A">
          <w:pPr>
            <w:pStyle w:val="Footer"/>
            <w:tabs>
              <w:tab w:val="clear" w:pos="8640"/>
              <w:tab w:val="right" w:pos="9360"/>
            </w:tabs>
          </w:pPr>
        </w:p>
      </w:tc>
      <w:tc>
        <w:tcPr>
          <w:tcW w:w="2453" w:type="pct"/>
        </w:tcPr>
        <w:p w:rsidR="00137D90" w:rsidRDefault="001A4956" w:rsidP="009C1E9A">
          <w:pPr>
            <w:pStyle w:val="Footer"/>
            <w:tabs>
              <w:tab w:val="clear" w:pos="8640"/>
              <w:tab w:val="right" w:pos="9360"/>
            </w:tabs>
            <w:jc w:val="right"/>
          </w:pPr>
        </w:p>
      </w:tc>
    </w:tr>
    <w:tr w:rsidR="00110A03" w:rsidTr="009C1E9A">
      <w:trPr>
        <w:cantSplit/>
      </w:trPr>
      <w:tc>
        <w:tcPr>
          <w:tcW w:w="0" w:type="pct"/>
        </w:tcPr>
        <w:p w:rsidR="00EC379B" w:rsidRDefault="001A4956" w:rsidP="009C1E9A">
          <w:pPr>
            <w:pStyle w:val="Footer"/>
            <w:tabs>
              <w:tab w:val="clear" w:pos="8640"/>
              <w:tab w:val="right" w:pos="9360"/>
            </w:tabs>
          </w:pPr>
        </w:p>
      </w:tc>
      <w:tc>
        <w:tcPr>
          <w:tcW w:w="2395" w:type="pct"/>
        </w:tcPr>
        <w:p w:rsidR="00EC379B" w:rsidRPr="009C1E9A" w:rsidRDefault="001A4956"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20365</w:t>
          </w:r>
        </w:p>
      </w:tc>
      <w:tc>
        <w:tcPr>
          <w:tcW w:w="2453" w:type="pct"/>
        </w:tcPr>
        <w:p w:rsidR="00EC379B" w:rsidRDefault="001A4956" w:rsidP="009C1E9A">
          <w:pPr>
            <w:pStyle w:val="Footer"/>
            <w:tabs>
              <w:tab w:val="clear" w:pos="8640"/>
              <w:tab w:val="right" w:pos="9360"/>
            </w:tabs>
            <w:jc w:val="right"/>
          </w:pPr>
          <w:r>
            <w:fldChar w:fldCharType="begin"/>
          </w:r>
          <w:r>
            <w:instrText xml:space="preserve"> DOCPROPERTY  OTID  \* MERGEFORMAT </w:instrText>
          </w:r>
          <w:r>
            <w:fldChar w:fldCharType="separate"/>
          </w:r>
          <w:r>
            <w:t>17.90.72</w:t>
          </w:r>
          <w:r>
            <w:fldChar w:fldCharType="end"/>
          </w:r>
        </w:p>
      </w:tc>
    </w:tr>
    <w:tr w:rsidR="00110A03" w:rsidTr="009C1E9A">
      <w:trPr>
        <w:cantSplit/>
      </w:trPr>
      <w:tc>
        <w:tcPr>
          <w:tcW w:w="0" w:type="pct"/>
        </w:tcPr>
        <w:p w:rsidR="00EC379B" w:rsidRDefault="001A4956" w:rsidP="009C1E9A">
          <w:pPr>
            <w:pStyle w:val="Footer"/>
            <w:tabs>
              <w:tab w:val="clear" w:pos="4320"/>
              <w:tab w:val="clear" w:pos="8640"/>
              <w:tab w:val="left" w:pos="2865"/>
            </w:tabs>
          </w:pPr>
        </w:p>
      </w:tc>
      <w:tc>
        <w:tcPr>
          <w:tcW w:w="2395" w:type="pct"/>
        </w:tcPr>
        <w:p w:rsidR="00EC379B" w:rsidRPr="009C1E9A" w:rsidRDefault="001A4956" w:rsidP="009C1E9A">
          <w:pPr>
            <w:pStyle w:val="Footer"/>
            <w:tabs>
              <w:tab w:val="clear" w:pos="4320"/>
              <w:tab w:val="clear" w:pos="8640"/>
              <w:tab w:val="left" w:pos="2865"/>
            </w:tabs>
            <w:rPr>
              <w:rFonts w:ascii="Shruti" w:hAnsi="Shruti"/>
              <w:sz w:val="22"/>
            </w:rPr>
          </w:pPr>
          <w:r>
            <w:rPr>
              <w:rFonts w:ascii="Shruti" w:hAnsi="Shruti"/>
              <w:sz w:val="22"/>
            </w:rPr>
            <w:t>Substitute Document Number: 85R 17965</w:t>
          </w:r>
        </w:p>
      </w:tc>
      <w:tc>
        <w:tcPr>
          <w:tcW w:w="2453" w:type="pct"/>
        </w:tcPr>
        <w:p w:rsidR="00EC379B" w:rsidRDefault="001A4956" w:rsidP="006D504F">
          <w:pPr>
            <w:pStyle w:val="Footer"/>
            <w:rPr>
              <w:rStyle w:val="PageNumber"/>
            </w:rPr>
          </w:pPr>
        </w:p>
        <w:p w:rsidR="00EC379B" w:rsidRDefault="001A4956" w:rsidP="009C1E9A">
          <w:pPr>
            <w:pStyle w:val="Footer"/>
            <w:tabs>
              <w:tab w:val="clear" w:pos="8640"/>
              <w:tab w:val="right" w:pos="9360"/>
            </w:tabs>
            <w:jc w:val="right"/>
          </w:pPr>
        </w:p>
      </w:tc>
    </w:tr>
    <w:tr w:rsidR="00110A03" w:rsidTr="009C1E9A">
      <w:trPr>
        <w:cantSplit/>
        <w:trHeight w:val="323"/>
      </w:trPr>
      <w:tc>
        <w:tcPr>
          <w:tcW w:w="0" w:type="pct"/>
          <w:gridSpan w:val="3"/>
        </w:tcPr>
        <w:p w:rsidR="00EC379B" w:rsidRDefault="001A495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A4956" w:rsidP="009C1E9A">
          <w:pPr>
            <w:pStyle w:val="Footer"/>
            <w:tabs>
              <w:tab w:val="clear" w:pos="8640"/>
              <w:tab w:val="right" w:pos="9360"/>
            </w:tabs>
            <w:jc w:val="center"/>
          </w:pPr>
        </w:p>
      </w:tc>
    </w:tr>
  </w:tbl>
  <w:p w:rsidR="00EC379B" w:rsidRPr="00FF6F72" w:rsidRDefault="001A495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4956">
      <w:r>
        <w:separator/>
      </w:r>
    </w:p>
  </w:footnote>
  <w:footnote w:type="continuationSeparator" w:id="0">
    <w:p w:rsidR="00000000" w:rsidRDefault="001A4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B15"/>
    <w:multiLevelType w:val="hybridMultilevel"/>
    <w:tmpl w:val="B3869C32"/>
    <w:lvl w:ilvl="0" w:tplc="DC88CD72">
      <w:start w:val="1"/>
      <w:numFmt w:val="bullet"/>
      <w:lvlText w:val=""/>
      <w:lvlJc w:val="left"/>
      <w:pPr>
        <w:tabs>
          <w:tab w:val="num" w:pos="720"/>
        </w:tabs>
        <w:ind w:left="720" w:hanging="360"/>
      </w:pPr>
      <w:rPr>
        <w:rFonts w:ascii="Symbol" w:hAnsi="Symbol" w:hint="default"/>
      </w:rPr>
    </w:lvl>
    <w:lvl w:ilvl="1" w:tplc="3B603784" w:tentative="1">
      <w:start w:val="1"/>
      <w:numFmt w:val="bullet"/>
      <w:lvlText w:val="o"/>
      <w:lvlJc w:val="left"/>
      <w:pPr>
        <w:ind w:left="1440" w:hanging="360"/>
      </w:pPr>
      <w:rPr>
        <w:rFonts w:ascii="Courier New" w:hAnsi="Courier New" w:cs="Courier New" w:hint="default"/>
      </w:rPr>
    </w:lvl>
    <w:lvl w:ilvl="2" w:tplc="0C4AB278" w:tentative="1">
      <w:start w:val="1"/>
      <w:numFmt w:val="bullet"/>
      <w:lvlText w:val=""/>
      <w:lvlJc w:val="left"/>
      <w:pPr>
        <w:ind w:left="2160" w:hanging="360"/>
      </w:pPr>
      <w:rPr>
        <w:rFonts w:ascii="Wingdings" w:hAnsi="Wingdings" w:hint="default"/>
      </w:rPr>
    </w:lvl>
    <w:lvl w:ilvl="3" w:tplc="1528EF78" w:tentative="1">
      <w:start w:val="1"/>
      <w:numFmt w:val="bullet"/>
      <w:lvlText w:val=""/>
      <w:lvlJc w:val="left"/>
      <w:pPr>
        <w:ind w:left="2880" w:hanging="360"/>
      </w:pPr>
      <w:rPr>
        <w:rFonts w:ascii="Symbol" w:hAnsi="Symbol" w:hint="default"/>
      </w:rPr>
    </w:lvl>
    <w:lvl w:ilvl="4" w:tplc="918C13E0" w:tentative="1">
      <w:start w:val="1"/>
      <w:numFmt w:val="bullet"/>
      <w:lvlText w:val="o"/>
      <w:lvlJc w:val="left"/>
      <w:pPr>
        <w:ind w:left="3600" w:hanging="360"/>
      </w:pPr>
      <w:rPr>
        <w:rFonts w:ascii="Courier New" w:hAnsi="Courier New" w:cs="Courier New" w:hint="default"/>
      </w:rPr>
    </w:lvl>
    <w:lvl w:ilvl="5" w:tplc="E2B250BA" w:tentative="1">
      <w:start w:val="1"/>
      <w:numFmt w:val="bullet"/>
      <w:lvlText w:val=""/>
      <w:lvlJc w:val="left"/>
      <w:pPr>
        <w:ind w:left="4320" w:hanging="360"/>
      </w:pPr>
      <w:rPr>
        <w:rFonts w:ascii="Wingdings" w:hAnsi="Wingdings" w:hint="default"/>
      </w:rPr>
    </w:lvl>
    <w:lvl w:ilvl="6" w:tplc="4F96A886" w:tentative="1">
      <w:start w:val="1"/>
      <w:numFmt w:val="bullet"/>
      <w:lvlText w:val=""/>
      <w:lvlJc w:val="left"/>
      <w:pPr>
        <w:ind w:left="5040" w:hanging="360"/>
      </w:pPr>
      <w:rPr>
        <w:rFonts w:ascii="Symbol" w:hAnsi="Symbol" w:hint="default"/>
      </w:rPr>
    </w:lvl>
    <w:lvl w:ilvl="7" w:tplc="A6F6A58C" w:tentative="1">
      <w:start w:val="1"/>
      <w:numFmt w:val="bullet"/>
      <w:lvlText w:val="o"/>
      <w:lvlJc w:val="left"/>
      <w:pPr>
        <w:ind w:left="5760" w:hanging="360"/>
      </w:pPr>
      <w:rPr>
        <w:rFonts w:ascii="Courier New" w:hAnsi="Courier New" w:cs="Courier New" w:hint="default"/>
      </w:rPr>
    </w:lvl>
    <w:lvl w:ilvl="8" w:tplc="80768E4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03"/>
    <w:rsid w:val="00110A03"/>
    <w:rsid w:val="001A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E68ED"/>
    <w:rPr>
      <w:sz w:val="16"/>
      <w:szCs w:val="16"/>
    </w:rPr>
  </w:style>
  <w:style w:type="paragraph" w:styleId="CommentText">
    <w:name w:val="annotation text"/>
    <w:basedOn w:val="Normal"/>
    <w:link w:val="CommentTextChar"/>
    <w:rsid w:val="00EE68ED"/>
    <w:rPr>
      <w:sz w:val="20"/>
      <w:szCs w:val="20"/>
    </w:rPr>
  </w:style>
  <w:style w:type="character" w:customStyle="1" w:styleId="CommentTextChar">
    <w:name w:val="Comment Text Char"/>
    <w:basedOn w:val="DefaultParagraphFont"/>
    <w:link w:val="CommentText"/>
    <w:rsid w:val="00EE68ED"/>
  </w:style>
  <w:style w:type="paragraph" w:styleId="CommentSubject">
    <w:name w:val="annotation subject"/>
    <w:basedOn w:val="CommentText"/>
    <w:next w:val="CommentText"/>
    <w:link w:val="CommentSubjectChar"/>
    <w:rsid w:val="00EE68ED"/>
    <w:rPr>
      <w:b/>
      <w:bCs/>
    </w:rPr>
  </w:style>
  <w:style w:type="character" w:customStyle="1" w:styleId="CommentSubjectChar">
    <w:name w:val="Comment Subject Char"/>
    <w:basedOn w:val="CommentTextChar"/>
    <w:link w:val="CommentSubject"/>
    <w:rsid w:val="00EE68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E68ED"/>
    <w:rPr>
      <w:sz w:val="16"/>
      <w:szCs w:val="16"/>
    </w:rPr>
  </w:style>
  <w:style w:type="paragraph" w:styleId="CommentText">
    <w:name w:val="annotation text"/>
    <w:basedOn w:val="Normal"/>
    <w:link w:val="CommentTextChar"/>
    <w:rsid w:val="00EE68ED"/>
    <w:rPr>
      <w:sz w:val="20"/>
      <w:szCs w:val="20"/>
    </w:rPr>
  </w:style>
  <w:style w:type="character" w:customStyle="1" w:styleId="CommentTextChar">
    <w:name w:val="Comment Text Char"/>
    <w:basedOn w:val="DefaultParagraphFont"/>
    <w:link w:val="CommentText"/>
    <w:rsid w:val="00EE68ED"/>
  </w:style>
  <w:style w:type="paragraph" w:styleId="CommentSubject">
    <w:name w:val="annotation subject"/>
    <w:basedOn w:val="CommentText"/>
    <w:next w:val="CommentText"/>
    <w:link w:val="CommentSubjectChar"/>
    <w:rsid w:val="00EE68ED"/>
    <w:rPr>
      <w:b/>
      <w:bCs/>
    </w:rPr>
  </w:style>
  <w:style w:type="character" w:customStyle="1" w:styleId="CommentSubjectChar">
    <w:name w:val="Comment Subject Char"/>
    <w:basedOn w:val="CommentTextChar"/>
    <w:link w:val="CommentSubject"/>
    <w:rsid w:val="00EE6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1587</Words>
  <Characters>8305</Characters>
  <Application>Microsoft Office Word</Application>
  <DocSecurity>4</DocSecurity>
  <Lines>254</Lines>
  <Paragraphs>64</Paragraphs>
  <ScaleCrop>false</ScaleCrop>
  <HeadingPairs>
    <vt:vector size="2" baseType="variant">
      <vt:variant>
        <vt:lpstr>Title</vt:lpstr>
      </vt:variant>
      <vt:variant>
        <vt:i4>1</vt:i4>
      </vt:variant>
    </vt:vector>
  </HeadingPairs>
  <TitlesOfParts>
    <vt:vector size="1" baseType="lpstr">
      <vt:lpstr>BA - HB01370 (Committee Report (Substituted))</vt:lpstr>
    </vt:vector>
  </TitlesOfParts>
  <Company>State of Texas</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20365</dc:subject>
  <dc:creator>State of Texas</dc:creator>
  <dc:description>HB 1370 by Springer-(H)Ways &amp; Means (Substitute Document Number: 85R 17965)</dc:description>
  <cp:lastModifiedBy>Brianna Weis</cp:lastModifiedBy>
  <cp:revision>2</cp:revision>
  <cp:lastPrinted>2017-03-31T18:06:00Z</cp:lastPrinted>
  <dcterms:created xsi:type="dcterms:W3CDTF">2017-04-06T15:11:00Z</dcterms:created>
  <dcterms:modified xsi:type="dcterms:W3CDTF">2017-04-06T15:11:00Z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17.90.72</vt:lpwstr>
  </property>
</Properties>
</file>