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A5E56" w:rsidTr="00345119">
        <w:tc>
          <w:tcPr>
            <w:tcW w:w="9576" w:type="dxa"/>
            <w:noWrap/>
          </w:tcPr>
          <w:p w:rsidR="008423E4" w:rsidRPr="0022177D" w:rsidRDefault="0091327D" w:rsidP="00345119">
            <w:pPr>
              <w:pStyle w:val="Heading1"/>
            </w:pPr>
            <w:bookmarkStart w:id="0" w:name="_GoBack"/>
            <w:bookmarkEnd w:id="0"/>
            <w:r w:rsidRPr="00631897">
              <w:t>BILL ANALYSIS</w:t>
            </w:r>
          </w:p>
        </w:tc>
      </w:tr>
    </w:tbl>
    <w:p w:rsidR="008423E4" w:rsidRPr="0022177D" w:rsidRDefault="0091327D" w:rsidP="008423E4">
      <w:pPr>
        <w:jc w:val="center"/>
      </w:pPr>
    </w:p>
    <w:p w:rsidR="008423E4" w:rsidRPr="00B31F0E" w:rsidRDefault="0091327D" w:rsidP="008423E4"/>
    <w:p w:rsidR="008423E4" w:rsidRPr="00742794" w:rsidRDefault="0091327D" w:rsidP="008423E4">
      <w:pPr>
        <w:tabs>
          <w:tab w:val="right" w:pos="9360"/>
        </w:tabs>
      </w:pPr>
    </w:p>
    <w:tbl>
      <w:tblPr>
        <w:tblW w:w="0" w:type="auto"/>
        <w:tblLayout w:type="fixed"/>
        <w:tblLook w:val="01E0" w:firstRow="1" w:lastRow="1" w:firstColumn="1" w:lastColumn="1" w:noHBand="0" w:noVBand="0"/>
      </w:tblPr>
      <w:tblGrid>
        <w:gridCol w:w="9576"/>
      </w:tblGrid>
      <w:tr w:rsidR="000A5E56" w:rsidTr="00345119">
        <w:tc>
          <w:tcPr>
            <w:tcW w:w="9576" w:type="dxa"/>
          </w:tcPr>
          <w:p w:rsidR="008423E4" w:rsidRPr="00861995" w:rsidRDefault="0091327D" w:rsidP="00345119">
            <w:pPr>
              <w:jc w:val="right"/>
            </w:pPr>
            <w:r>
              <w:t>C.S.H.B. 1404</w:t>
            </w:r>
          </w:p>
        </w:tc>
      </w:tr>
      <w:tr w:rsidR="000A5E56" w:rsidTr="00345119">
        <w:tc>
          <w:tcPr>
            <w:tcW w:w="9576" w:type="dxa"/>
          </w:tcPr>
          <w:p w:rsidR="008423E4" w:rsidRPr="00861995" w:rsidRDefault="0091327D" w:rsidP="009A2FA7">
            <w:pPr>
              <w:jc w:val="right"/>
            </w:pPr>
            <w:r>
              <w:t xml:space="preserve">By: </w:t>
            </w:r>
            <w:r>
              <w:t>Allen</w:t>
            </w:r>
          </w:p>
        </w:tc>
      </w:tr>
      <w:tr w:rsidR="000A5E56" w:rsidTr="00345119">
        <w:tc>
          <w:tcPr>
            <w:tcW w:w="9576" w:type="dxa"/>
          </w:tcPr>
          <w:p w:rsidR="008423E4" w:rsidRPr="00861995" w:rsidRDefault="0091327D" w:rsidP="00345119">
            <w:pPr>
              <w:jc w:val="right"/>
            </w:pPr>
            <w:r>
              <w:t>Criminal Jurisprudence</w:t>
            </w:r>
          </w:p>
        </w:tc>
      </w:tr>
      <w:tr w:rsidR="000A5E56" w:rsidTr="00345119">
        <w:tc>
          <w:tcPr>
            <w:tcW w:w="9576" w:type="dxa"/>
          </w:tcPr>
          <w:p w:rsidR="008423E4" w:rsidRDefault="0091327D" w:rsidP="00345119">
            <w:pPr>
              <w:jc w:val="right"/>
            </w:pPr>
            <w:r>
              <w:t>Committee Report (Substituted)</w:t>
            </w:r>
          </w:p>
        </w:tc>
      </w:tr>
    </w:tbl>
    <w:p w:rsidR="008423E4" w:rsidRDefault="0091327D" w:rsidP="008423E4">
      <w:pPr>
        <w:tabs>
          <w:tab w:val="right" w:pos="9360"/>
        </w:tabs>
      </w:pPr>
    </w:p>
    <w:p w:rsidR="008423E4" w:rsidRDefault="0091327D" w:rsidP="008423E4"/>
    <w:p w:rsidR="008423E4" w:rsidRDefault="0091327D" w:rsidP="008423E4"/>
    <w:tbl>
      <w:tblPr>
        <w:tblW w:w="0" w:type="auto"/>
        <w:tblCellMar>
          <w:left w:w="115" w:type="dxa"/>
          <w:right w:w="115" w:type="dxa"/>
        </w:tblCellMar>
        <w:tblLook w:val="01E0" w:firstRow="1" w:lastRow="1" w:firstColumn="1" w:lastColumn="1" w:noHBand="0" w:noVBand="0"/>
      </w:tblPr>
      <w:tblGrid>
        <w:gridCol w:w="9582"/>
      </w:tblGrid>
      <w:tr w:rsidR="000A5E56" w:rsidTr="009A2FA7">
        <w:tc>
          <w:tcPr>
            <w:tcW w:w="9582" w:type="dxa"/>
          </w:tcPr>
          <w:p w:rsidR="008423E4" w:rsidRPr="00A8133F" w:rsidRDefault="0091327D" w:rsidP="00310CFB">
            <w:pPr>
              <w:rPr>
                <w:b/>
              </w:rPr>
            </w:pPr>
            <w:r w:rsidRPr="009C1E9A">
              <w:rPr>
                <w:b/>
                <w:u w:val="single"/>
              </w:rPr>
              <w:t>BACKGROUND AND PURPOSE</w:t>
            </w:r>
            <w:r>
              <w:rPr>
                <w:b/>
              </w:rPr>
              <w:t xml:space="preserve"> </w:t>
            </w:r>
          </w:p>
          <w:p w:rsidR="008423E4" w:rsidRDefault="0091327D" w:rsidP="00310CFB"/>
          <w:p w:rsidR="008423E4" w:rsidRDefault="0091327D" w:rsidP="00310CFB">
            <w:pPr>
              <w:pStyle w:val="Header"/>
              <w:jc w:val="both"/>
            </w:pPr>
            <w:r>
              <w:t>Interested parties express concern regarding the limited</w:t>
            </w:r>
            <w:r>
              <w:t xml:space="preserve"> </w:t>
            </w:r>
            <w:r>
              <w:t>eligibility for a person to receive</w:t>
            </w:r>
            <w:r>
              <w:t xml:space="preserve"> an order of nondisclosure</w:t>
            </w:r>
            <w:r>
              <w:t xml:space="preserve"> of criminal history record information</w:t>
            </w:r>
            <w:r>
              <w:t xml:space="preserve"> with regard to certain misdemeanor offenses</w:t>
            </w:r>
            <w:r>
              <w:t xml:space="preserve">. </w:t>
            </w:r>
            <w:r>
              <w:t>C.S.</w:t>
            </w:r>
            <w:r>
              <w:t>H.B. 1404 seeks to address this issue by providing for an order of nondisclosure for a person convicted</w:t>
            </w:r>
            <w:r>
              <w:t xml:space="preserve"> of </w:t>
            </w:r>
            <w:r>
              <w:t xml:space="preserve">a </w:t>
            </w:r>
            <w:r>
              <w:t>misdemeanor</w:t>
            </w:r>
            <w:r>
              <w:t xml:space="preserve"> under certain circumstances</w:t>
            </w:r>
            <w:r>
              <w:t>.</w:t>
            </w:r>
          </w:p>
          <w:p w:rsidR="008423E4" w:rsidRPr="00E26B13" w:rsidRDefault="0091327D" w:rsidP="00310CFB">
            <w:pPr>
              <w:rPr>
                <w:b/>
              </w:rPr>
            </w:pPr>
          </w:p>
        </w:tc>
      </w:tr>
      <w:tr w:rsidR="000A5E56" w:rsidTr="009A2FA7">
        <w:tc>
          <w:tcPr>
            <w:tcW w:w="9582" w:type="dxa"/>
          </w:tcPr>
          <w:p w:rsidR="0017725B" w:rsidRPr="005B6E07" w:rsidRDefault="0091327D" w:rsidP="00310CFB">
            <w:pPr>
              <w:rPr>
                <w:b/>
                <w:u w:val="single"/>
              </w:rPr>
            </w:pPr>
            <w:r w:rsidRPr="005B6E07">
              <w:rPr>
                <w:b/>
                <w:u w:val="single"/>
              </w:rPr>
              <w:t>CRIMINAL JUSTIC</w:t>
            </w:r>
            <w:r w:rsidRPr="005B6E07">
              <w:rPr>
                <w:b/>
                <w:u w:val="single"/>
              </w:rPr>
              <w:t>E IMPACT</w:t>
            </w:r>
          </w:p>
          <w:p w:rsidR="0017725B" w:rsidRPr="005B6E07" w:rsidRDefault="0091327D" w:rsidP="00310CFB">
            <w:pPr>
              <w:rPr>
                <w:b/>
                <w:u w:val="single"/>
              </w:rPr>
            </w:pPr>
          </w:p>
          <w:p w:rsidR="00266AFA" w:rsidRPr="005B6E07" w:rsidRDefault="0091327D" w:rsidP="00310CFB">
            <w:pPr>
              <w:jc w:val="both"/>
            </w:pPr>
            <w:r w:rsidRPr="005B6E07">
              <w:t xml:space="preserve">It is the committee's opinion that this bill does not expressly create a criminal offense, increase the punishment for an existing criminal offense or category of offenses, or change the eligibility of a person for community supervision, parole, </w:t>
            </w:r>
            <w:r w:rsidRPr="005B6E07">
              <w:t>or mandatory supervision.</w:t>
            </w:r>
          </w:p>
          <w:p w:rsidR="0017725B" w:rsidRPr="005B6E07" w:rsidRDefault="0091327D" w:rsidP="00310CFB">
            <w:pPr>
              <w:rPr>
                <w:b/>
                <w:u w:val="single"/>
              </w:rPr>
            </w:pPr>
          </w:p>
        </w:tc>
      </w:tr>
      <w:tr w:rsidR="000A5E56" w:rsidTr="009A2FA7">
        <w:tc>
          <w:tcPr>
            <w:tcW w:w="9582" w:type="dxa"/>
          </w:tcPr>
          <w:p w:rsidR="008423E4" w:rsidRPr="00A8133F" w:rsidRDefault="0091327D" w:rsidP="00310CFB">
            <w:pPr>
              <w:rPr>
                <w:b/>
              </w:rPr>
            </w:pPr>
            <w:r w:rsidRPr="009C1E9A">
              <w:rPr>
                <w:b/>
                <w:u w:val="single"/>
              </w:rPr>
              <w:t>RULEMAKING AUTHORITY</w:t>
            </w:r>
            <w:r>
              <w:rPr>
                <w:b/>
              </w:rPr>
              <w:t xml:space="preserve"> </w:t>
            </w:r>
          </w:p>
          <w:p w:rsidR="008423E4" w:rsidRDefault="0091327D" w:rsidP="00310CFB"/>
          <w:p w:rsidR="00266AFA" w:rsidRDefault="0091327D" w:rsidP="00310CFB">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91327D" w:rsidP="00310CFB">
            <w:pPr>
              <w:rPr>
                <w:b/>
              </w:rPr>
            </w:pPr>
          </w:p>
        </w:tc>
      </w:tr>
      <w:tr w:rsidR="000A5E56" w:rsidTr="009A2FA7">
        <w:tc>
          <w:tcPr>
            <w:tcW w:w="9582" w:type="dxa"/>
          </w:tcPr>
          <w:p w:rsidR="008423E4" w:rsidRPr="00A8133F" w:rsidRDefault="0091327D" w:rsidP="00310CFB">
            <w:pPr>
              <w:rPr>
                <w:b/>
              </w:rPr>
            </w:pPr>
            <w:r w:rsidRPr="009C1E9A">
              <w:rPr>
                <w:b/>
                <w:u w:val="single"/>
              </w:rPr>
              <w:t>ANALYSIS</w:t>
            </w:r>
            <w:r>
              <w:rPr>
                <w:b/>
              </w:rPr>
              <w:t xml:space="preserve"> </w:t>
            </w:r>
          </w:p>
          <w:p w:rsidR="008423E4" w:rsidRDefault="0091327D" w:rsidP="00310CFB"/>
          <w:p w:rsidR="00097FE5" w:rsidRDefault="0091327D" w:rsidP="00310CFB">
            <w:pPr>
              <w:pStyle w:val="Header"/>
              <w:tabs>
                <w:tab w:val="clear" w:pos="4320"/>
                <w:tab w:val="clear" w:pos="8640"/>
              </w:tabs>
              <w:jc w:val="both"/>
            </w:pPr>
            <w:r>
              <w:t>C.S.</w:t>
            </w:r>
            <w:r>
              <w:t>H.B. 1404 a</w:t>
            </w:r>
            <w:r>
              <w:t xml:space="preserve">mends the </w:t>
            </w:r>
            <w:r>
              <w:t>Government Code to remove</w:t>
            </w:r>
            <w:r>
              <w:t xml:space="preserve"> </w:t>
            </w:r>
            <w:r>
              <w:t xml:space="preserve">the </w:t>
            </w:r>
            <w:r>
              <w:t xml:space="preserve">condition </w:t>
            </w:r>
            <w:r>
              <w:t xml:space="preserve">that a person </w:t>
            </w:r>
            <w:r>
              <w:t xml:space="preserve">who is convicted of a misdemeanor, other than certain intoxication or organized crime offenses, and who is not </w:t>
            </w:r>
            <w:r>
              <w:t>otherwise eligible for an order of nondisclosure of criminal history record information</w:t>
            </w:r>
            <w:r>
              <w:t xml:space="preserve"> be </w:t>
            </w:r>
            <w:r>
              <w:t xml:space="preserve">sentenced to and serve a period of confinement </w:t>
            </w:r>
            <w:r>
              <w:t>to be eligible</w:t>
            </w:r>
            <w:r>
              <w:t xml:space="preserve"> to apply for </w:t>
            </w:r>
            <w:r>
              <w:t xml:space="preserve">such </w:t>
            </w:r>
            <w:r>
              <w:t xml:space="preserve">an order </w:t>
            </w:r>
            <w:r>
              <w:t xml:space="preserve">and to instead add </w:t>
            </w:r>
            <w:r>
              <w:t>the</w:t>
            </w:r>
            <w:r>
              <w:t xml:space="preserve"> condition</w:t>
            </w:r>
            <w:r>
              <w:t xml:space="preserve"> that</w:t>
            </w:r>
            <w:r>
              <w:t xml:space="preserve"> the person </w:t>
            </w:r>
            <w:r>
              <w:t xml:space="preserve">complete the person's sentence </w:t>
            </w:r>
            <w:r>
              <w:t>before applying for such an order</w:t>
            </w:r>
            <w:r>
              <w:t>.</w:t>
            </w:r>
            <w:r>
              <w:t xml:space="preserve"> </w:t>
            </w:r>
            <w:r>
              <w:t xml:space="preserve">The bill </w:t>
            </w:r>
            <w:r>
              <w:t xml:space="preserve">specifies that </w:t>
            </w:r>
            <w:r>
              <w:t>the</w:t>
            </w:r>
            <w:r>
              <w:t xml:space="preserve"> required conditions for </w:t>
            </w:r>
            <w:r>
              <w:t>receiving an order of nondisclosure</w:t>
            </w:r>
            <w:r>
              <w:t xml:space="preserve"> apply to a person who is placed on community supervision</w:t>
            </w:r>
            <w:r>
              <w:t xml:space="preserve"> and removes the specification that the placement on deferred adjudication community supervision </w:t>
            </w:r>
            <w:r>
              <w:t>that</w:t>
            </w:r>
            <w:r>
              <w:t xml:space="preserve"> disqualifies a person for an order of nondisclosure is a place</w:t>
            </w:r>
            <w:r>
              <w:t>ment on such supervision under the Code of Criminal Procedure procedures for deferred adjudication community supervision</w:t>
            </w:r>
            <w:r>
              <w:t>.</w:t>
            </w:r>
            <w:r>
              <w:t xml:space="preserve"> The bill expands from a fine-only offense under the Transportation Code to any fine-only traffic offense the offenses that are exclude</w:t>
            </w:r>
            <w:r>
              <w:t>d from the offenses that make a person ineligible for an order of nondisclosure</w:t>
            </w:r>
            <w:r>
              <w:t>.</w:t>
            </w:r>
          </w:p>
          <w:p w:rsidR="00C043FE" w:rsidRDefault="0091327D" w:rsidP="00310CFB">
            <w:pPr>
              <w:pStyle w:val="Header"/>
              <w:tabs>
                <w:tab w:val="clear" w:pos="4320"/>
                <w:tab w:val="clear" w:pos="8640"/>
              </w:tabs>
              <w:jc w:val="both"/>
            </w:pPr>
          </w:p>
          <w:p w:rsidR="00C043FE" w:rsidRDefault="0091327D" w:rsidP="00310CFB">
            <w:pPr>
              <w:pStyle w:val="Header"/>
              <w:jc w:val="both"/>
            </w:pPr>
            <w:r>
              <w:t>C.S.</w:t>
            </w:r>
            <w:r>
              <w:t>H.B. 1404</w:t>
            </w:r>
            <w:r>
              <w:t xml:space="preserve"> </w:t>
            </w:r>
            <w:r>
              <w:t xml:space="preserve">makes </w:t>
            </w:r>
            <w:r>
              <w:t>provisions relating to an order of nondisclosure of criminal history record information</w:t>
            </w:r>
            <w:r>
              <w:t xml:space="preserve"> applicable</w:t>
            </w:r>
            <w:r>
              <w:t xml:space="preserve"> </w:t>
            </w:r>
            <w:r>
              <w:t>to</w:t>
            </w:r>
            <w:r>
              <w:t xml:space="preserve"> </w:t>
            </w:r>
            <w:r w:rsidRPr="00D647F0">
              <w:t xml:space="preserve">the issuance of </w:t>
            </w:r>
            <w:r>
              <w:t xml:space="preserve">such </w:t>
            </w:r>
            <w:r w:rsidRPr="00D647F0">
              <w:t>an order for an offense committ</w:t>
            </w:r>
            <w:r w:rsidRPr="00D647F0">
              <w:t>ed before, on, or after September 1, 2017</w:t>
            </w:r>
            <w:r>
              <w:t>, except that provisions relating to</w:t>
            </w:r>
            <w:r>
              <w:t xml:space="preserve"> an order of nondisclosure for</w:t>
            </w:r>
            <w:r>
              <w:t xml:space="preserve"> a person who was placed on deferred adjudication community supervision for certain </w:t>
            </w:r>
            <w:r>
              <w:t xml:space="preserve">nonviolent </w:t>
            </w:r>
            <w:r>
              <w:t xml:space="preserve">misdemeanors </w:t>
            </w:r>
            <w:r>
              <w:t>apply only to a person who receives a dis</w:t>
            </w:r>
            <w:r>
              <w:t>charge and dismissal on or after September 1, 2017</w:t>
            </w:r>
            <w:r>
              <w:t>.</w:t>
            </w:r>
          </w:p>
          <w:p w:rsidR="00C043FE" w:rsidRDefault="0091327D" w:rsidP="00310CFB">
            <w:pPr>
              <w:pStyle w:val="Header"/>
              <w:tabs>
                <w:tab w:val="clear" w:pos="4320"/>
                <w:tab w:val="clear" w:pos="8640"/>
              </w:tabs>
              <w:jc w:val="both"/>
            </w:pPr>
          </w:p>
          <w:p w:rsidR="00546BCA" w:rsidRDefault="0091327D" w:rsidP="00310CFB">
            <w:pPr>
              <w:pStyle w:val="Header"/>
              <w:tabs>
                <w:tab w:val="clear" w:pos="4320"/>
                <w:tab w:val="clear" w:pos="8640"/>
              </w:tabs>
              <w:jc w:val="both"/>
            </w:pPr>
            <w:r>
              <w:t>C.S.H.B. 1404 repeals Section 32, Chapter 1279 (S.B. 1902), Acts of the 84th Legislature, Regular Session, 2015.</w:t>
            </w:r>
          </w:p>
          <w:p w:rsidR="008423E4" w:rsidRPr="00835628" w:rsidRDefault="0091327D" w:rsidP="00310CFB">
            <w:pPr>
              <w:rPr>
                <w:b/>
              </w:rPr>
            </w:pPr>
          </w:p>
        </w:tc>
      </w:tr>
      <w:tr w:rsidR="000A5E56" w:rsidTr="009A2FA7">
        <w:tc>
          <w:tcPr>
            <w:tcW w:w="9582" w:type="dxa"/>
          </w:tcPr>
          <w:p w:rsidR="008423E4" w:rsidRPr="00A8133F" w:rsidRDefault="0091327D" w:rsidP="00310CFB">
            <w:pPr>
              <w:rPr>
                <w:b/>
              </w:rPr>
            </w:pPr>
            <w:r w:rsidRPr="009C1E9A">
              <w:rPr>
                <w:b/>
                <w:u w:val="single"/>
              </w:rPr>
              <w:t>EFFECTIVE DATE</w:t>
            </w:r>
            <w:r>
              <w:rPr>
                <w:b/>
              </w:rPr>
              <w:t xml:space="preserve"> </w:t>
            </w:r>
          </w:p>
          <w:p w:rsidR="008423E4" w:rsidRDefault="0091327D" w:rsidP="00310CFB"/>
          <w:p w:rsidR="008423E4" w:rsidRPr="003624F2" w:rsidRDefault="0091327D" w:rsidP="00310CFB">
            <w:pPr>
              <w:pStyle w:val="Header"/>
              <w:tabs>
                <w:tab w:val="clear" w:pos="4320"/>
                <w:tab w:val="clear" w:pos="8640"/>
              </w:tabs>
              <w:jc w:val="both"/>
            </w:pPr>
            <w:r>
              <w:t>September 1, 2017.</w:t>
            </w:r>
          </w:p>
          <w:p w:rsidR="008423E4" w:rsidRPr="00233FDB" w:rsidRDefault="0091327D" w:rsidP="00310CFB">
            <w:pPr>
              <w:rPr>
                <w:b/>
              </w:rPr>
            </w:pPr>
          </w:p>
        </w:tc>
      </w:tr>
      <w:tr w:rsidR="000A5E56" w:rsidTr="009A2FA7">
        <w:tc>
          <w:tcPr>
            <w:tcW w:w="9582" w:type="dxa"/>
          </w:tcPr>
          <w:p w:rsidR="009A2FA7" w:rsidRDefault="0091327D" w:rsidP="00310CFB">
            <w:pPr>
              <w:jc w:val="both"/>
              <w:rPr>
                <w:b/>
                <w:u w:val="single"/>
              </w:rPr>
            </w:pPr>
            <w:r>
              <w:rPr>
                <w:b/>
                <w:u w:val="single"/>
              </w:rPr>
              <w:lastRenderedPageBreak/>
              <w:t>COMPARISON OF ORIGINAL AND SUBSTITUTE</w:t>
            </w:r>
          </w:p>
          <w:p w:rsidR="00FF0EAE" w:rsidRDefault="0091327D" w:rsidP="00310CFB">
            <w:pPr>
              <w:jc w:val="both"/>
            </w:pPr>
          </w:p>
          <w:p w:rsidR="00FF0EAE" w:rsidRDefault="0091327D" w:rsidP="00310CFB">
            <w:pPr>
              <w:jc w:val="both"/>
            </w:pPr>
            <w:r>
              <w:t xml:space="preserve">While </w:t>
            </w:r>
            <w:r>
              <w:t>C.S.H.B. 1404 may differ from the original in minor or nonsubstantive ways, the following comparison is organized and formatted in a manner that indicates the substantial differences between the introduced and committee substitute versions of the bill.</w:t>
            </w:r>
          </w:p>
          <w:p w:rsidR="00FF0EAE" w:rsidRDefault="0091327D" w:rsidP="00310CFB">
            <w:pPr>
              <w:jc w:val="both"/>
            </w:pPr>
          </w:p>
          <w:p w:rsidR="00FE4C1C" w:rsidRPr="00C46ADE" w:rsidRDefault="0091327D" w:rsidP="00310CFB">
            <w:pPr>
              <w:jc w:val="both"/>
            </w:pPr>
          </w:p>
          <w:tbl>
            <w:tblPr>
              <w:tblW w:w="4820" w:type="pct"/>
              <w:tblInd w:w="6" w:type="dxa"/>
              <w:tblCellMar>
                <w:left w:w="10" w:type="dxa"/>
                <w:bottom w:w="288" w:type="dxa"/>
                <w:right w:w="10" w:type="dxa"/>
              </w:tblCellMar>
              <w:tblLook w:val="01E0" w:firstRow="1" w:lastRow="1" w:firstColumn="1" w:lastColumn="1" w:noHBand="0" w:noVBand="0"/>
            </w:tblPr>
            <w:tblGrid>
              <w:gridCol w:w="4508"/>
              <w:gridCol w:w="4507"/>
            </w:tblGrid>
            <w:tr w:rsidR="000A5E56" w:rsidTr="001B5EBF">
              <w:trPr>
                <w:cantSplit/>
                <w:tblHeader/>
              </w:trPr>
              <w:tc>
                <w:tcPr>
                  <w:tcW w:w="4508" w:type="dxa"/>
                  <w:tcMar>
                    <w:bottom w:w="188" w:type="dxa"/>
                  </w:tcMar>
                </w:tcPr>
                <w:p w:rsidR="000C7435" w:rsidRDefault="0091327D" w:rsidP="00310CFB">
                  <w:pPr>
                    <w:jc w:val="center"/>
                  </w:pPr>
                  <w:r>
                    <w:t>I</w:t>
                  </w:r>
                  <w:r>
                    <w:t>NTRODUCED</w:t>
                  </w:r>
                </w:p>
              </w:tc>
              <w:tc>
                <w:tcPr>
                  <w:tcW w:w="4507" w:type="dxa"/>
                  <w:tcMar>
                    <w:bottom w:w="188" w:type="dxa"/>
                  </w:tcMar>
                </w:tcPr>
                <w:p w:rsidR="000C7435" w:rsidRDefault="0091327D" w:rsidP="00310CFB">
                  <w:pPr>
                    <w:jc w:val="center"/>
                  </w:pPr>
                  <w:r>
                    <w:t>HOUSE COMMITTEE SUBSTITUTE</w:t>
                  </w:r>
                </w:p>
              </w:tc>
            </w:tr>
            <w:tr w:rsidR="000A5E56" w:rsidTr="001B5EBF">
              <w:tc>
                <w:tcPr>
                  <w:tcW w:w="4508" w:type="dxa"/>
                  <w:tcMar>
                    <w:right w:w="360" w:type="dxa"/>
                  </w:tcMar>
                </w:tcPr>
                <w:p w:rsidR="000C7435" w:rsidRDefault="0091327D" w:rsidP="00310CFB">
                  <w:pPr>
                    <w:jc w:val="both"/>
                  </w:pPr>
                  <w:r>
                    <w:t>SECTION 1.  Subchapter E-1, Chapter 411, Government Code, is amended</w:t>
                  </w:r>
                  <w:r>
                    <w:t>.</w:t>
                  </w:r>
                  <w:r>
                    <w:t xml:space="preserve"> </w:t>
                  </w:r>
                </w:p>
              </w:tc>
              <w:tc>
                <w:tcPr>
                  <w:tcW w:w="4507" w:type="dxa"/>
                  <w:tcMar>
                    <w:left w:w="360" w:type="dxa"/>
                  </w:tcMar>
                </w:tcPr>
                <w:p w:rsidR="000C7435" w:rsidRDefault="0091327D" w:rsidP="00310CFB">
                  <w:pPr>
                    <w:jc w:val="both"/>
                  </w:pPr>
                  <w:r>
                    <w:t>SECTION 1. Same as introduced version.</w:t>
                  </w:r>
                </w:p>
                <w:p w:rsidR="000C7435" w:rsidRDefault="0091327D" w:rsidP="00310CFB">
                  <w:pPr>
                    <w:jc w:val="both"/>
                  </w:pPr>
                </w:p>
              </w:tc>
            </w:tr>
            <w:tr w:rsidR="000A5E56" w:rsidTr="001B5EBF">
              <w:tc>
                <w:tcPr>
                  <w:tcW w:w="4508" w:type="dxa"/>
                  <w:tcMar>
                    <w:right w:w="360" w:type="dxa"/>
                  </w:tcMar>
                </w:tcPr>
                <w:p w:rsidR="000C7435" w:rsidRDefault="0091327D" w:rsidP="00310CFB">
                  <w:pPr>
                    <w:jc w:val="both"/>
                  </w:pPr>
                  <w:r>
                    <w:t>SECTION 2.  Section 411.0735, Government Code, is amended</w:t>
                  </w:r>
                  <w:r>
                    <w:t>.</w:t>
                  </w:r>
                  <w:r>
                    <w:t xml:space="preserve"> </w:t>
                  </w:r>
                </w:p>
              </w:tc>
              <w:tc>
                <w:tcPr>
                  <w:tcW w:w="4507" w:type="dxa"/>
                  <w:tcMar>
                    <w:left w:w="360" w:type="dxa"/>
                  </w:tcMar>
                </w:tcPr>
                <w:p w:rsidR="000C7435" w:rsidRDefault="0091327D" w:rsidP="00310CFB">
                  <w:pPr>
                    <w:jc w:val="both"/>
                  </w:pPr>
                  <w:r>
                    <w:t>SECTION 2. Same as introduced version.</w:t>
                  </w:r>
                </w:p>
                <w:p w:rsidR="000C7435" w:rsidRDefault="0091327D" w:rsidP="00310CFB">
                  <w:pPr>
                    <w:jc w:val="both"/>
                  </w:pPr>
                </w:p>
              </w:tc>
            </w:tr>
            <w:tr w:rsidR="000A5E56" w:rsidTr="001B5EBF">
              <w:tc>
                <w:tcPr>
                  <w:tcW w:w="4508" w:type="dxa"/>
                  <w:tcMar>
                    <w:right w:w="360" w:type="dxa"/>
                  </w:tcMar>
                </w:tcPr>
                <w:p w:rsidR="000C7435" w:rsidRDefault="0091327D" w:rsidP="00310CFB">
                  <w:pPr>
                    <w:jc w:val="both"/>
                  </w:pPr>
                  <w:r>
                    <w:t>SECTION 3.  Section 411.074, Government Code, is amended to read as follows:</w:t>
                  </w:r>
                </w:p>
                <w:p w:rsidR="000C7435" w:rsidRDefault="0091327D" w:rsidP="00310CFB">
                  <w:pPr>
                    <w:jc w:val="both"/>
                  </w:pPr>
                  <w:r>
                    <w:t>Sec. 411.074.  REQUIRED CONDITIONS FOR RECEIVING AN ORDER OF NONDISCLOSURE.  (a)  A person may be granted an order of nondisclosure of criminal history record information under th</w:t>
                  </w:r>
                  <w:r>
                    <w:t xml:space="preserve">is subchapter and, when applicable, is entitled to petition the court to receive an order under this subchapter only if, during the period after the court pronounced the sentence or placed the person on </w:t>
                  </w:r>
                  <w:r>
                    <w:rPr>
                      <w:u w:val="single"/>
                    </w:rPr>
                    <w:t>community supervision, including</w:t>
                  </w:r>
                  <w:r>
                    <w:t xml:space="preserve"> deferred adjudicatio</w:t>
                  </w:r>
                  <w:r>
                    <w:t>n community supervision</w:t>
                  </w:r>
                  <w:r>
                    <w:rPr>
                      <w:u w:val="single"/>
                    </w:rPr>
                    <w:t>,</w:t>
                  </w:r>
                  <w:r>
                    <w:t xml:space="preserve"> for the offense for which the order of nondisclosure is requested, and during any applicable waiting period </w:t>
                  </w:r>
                  <w:r>
                    <w:rPr>
                      <w:u w:val="single"/>
                    </w:rPr>
                    <w:t>that this subchapter requires for the person</w:t>
                  </w:r>
                  <w:r>
                    <w:t xml:space="preserve"> after completion of the </w:t>
                  </w:r>
                  <w:r>
                    <w:rPr>
                      <w:u w:val="single"/>
                    </w:rPr>
                    <w:t>person's</w:t>
                  </w:r>
                  <w:r>
                    <w:t xml:space="preserve"> sentence or </w:t>
                  </w:r>
                  <w:r>
                    <w:rPr>
                      <w:u w:val="single"/>
                    </w:rPr>
                    <w:t>community supervision, including</w:t>
                  </w:r>
                  <w:r>
                    <w:t xml:space="preserve"> </w:t>
                  </w:r>
                  <w:r>
                    <w:t>deferred adjudication community supervision [</w:t>
                  </w:r>
                  <w:r>
                    <w:rPr>
                      <w:strike/>
                    </w:rPr>
                    <w:t>required by this subchapter</w:t>
                  </w:r>
                  <w:r>
                    <w:t xml:space="preserve">], the person is not convicted of or placed on deferred adjudication community supervision </w:t>
                  </w:r>
                  <w:r w:rsidRPr="008A193D">
                    <w:rPr>
                      <w:highlight w:val="lightGray"/>
                    </w:rPr>
                    <w:t>under Subchapter C, Chapter 42A, Code of Criminal Procedure</w:t>
                  </w:r>
                  <w:r>
                    <w:t xml:space="preserve">, for any offense other than </w:t>
                  </w:r>
                  <w:r>
                    <w:rPr>
                      <w:u w:val="single"/>
                    </w:rPr>
                    <w:t>a tra</w:t>
                  </w:r>
                  <w:r>
                    <w:rPr>
                      <w:u w:val="single"/>
                    </w:rPr>
                    <w:t>ffic</w:t>
                  </w:r>
                  <w:r>
                    <w:t xml:space="preserve"> [</w:t>
                  </w:r>
                  <w:r>
                    <w:rPr>
                      <w:strike/>
                    </w:rPr>
                    <w:t>an</w:t>
                  </w:r>
                  <w:r>
                    <w:t xml:space="preserve">] offense </w:t>
                  </w:r>
                  <w:r>
                    <w:rPr>
                      <w:u w:val="single"/>
                    </w:rPr>
                    <w:t>that is</w:t>
                  </w:r>
                  <w:r>
                    <w:t xml:space="preserve"> [</w:t>
                  </w:r>
                  <w:r>
                    <w:rPr>
                      <w:strike/>
                    </w:rPr>
                    <w:t>under the Transportation Code</w:t>
                  </w:r>
                  <w:r>
                    <w:t>] punishable by fine only.</w:t>
                  </w:r>
                </w:p>
                <w:p w:rsidR="000C7435" w:rsidRDefault="0091327D" w:rsidP="00310CFB">
                  <w:pPr>
                    <w:jc w:val="both"/>
                  </w:pPr>
                  <w:r>
                    <w:t xml:space="preserve">(b)  A person may not be granted an order of nondisclosure of criminal history record information under this subchapter and is not entitled to petition the court for an </w:t>
                  </w:r>
                  <w:r>
                    <w:t>order under this subchapter if:</w:t>
                  </w:r>
                </w:p>
                <w:p w:rsidR="000C7435" w:rsidRDefault="0091327D" w:rsidP="00310CFB">
                  <w:pPr>
                    <w:jc w:val="both"/>
                  </w:pPr>
                  <w:r>
                    <w:t xml:space="preserve">(1)  the person </w:t>
                  </w:r>
                  <w:r>
                    <w:rPr>
                      <w:u w:val="single"/>
                    </w:rPr>
                    <w:t>requests the order of nondisclosure</w:t>
                  </w:r>
                  <w:r>
                    <w:t xml:space="preserve"> [</w:t>
                  </w:r>
                  <w:r>
                    <w:rPr>
                      <w:strike/>
                    </w:rPr>
                    <w:t>was convicted or placed on deferred adjudication community supervision</w:t>
                  </w:r>
                  <w:r>
                    <w:t>] for</w:t>
                  </w:r>
                  <w:r>
                    <w:rPr>
                      <w:u w:val="single"/>
                    </w:rPr>
                    <w:t>,</w:t>
                  </w:r>
                  <w:r>
                    <w:t xml:space="preserve"> or </w:t>
                  </w:r>
                  <w:r>
                    <w:rPr>
                      <w:u w:val="single"/>
                    </w:rPr>
                    <w:t>the person</w:t>
                  </w:r>
                  <w:r>
                    <w:t xml:space="preserve"> has been </w:t>
                  </w:r>
                  <w:r>
                    <w:lastRenderedPageBreak/>
                    <w:t xml:space="preserve">previously convicted </w:t>
                  </w:r>
                  <w:r>
                    <w:rPr>
                      <w:u w:val="single"/>
                    </w:rPr>
                    <w:t>of</w:t>
                  </w:r>
                  <w:r>
                    <w:t xml:space="preserve"> or placed on [</w:t>
                  </w:r>
                  <w:r>
                    <w:rPr>
                      <w:strike/>
                    </w:rPr>
                    <w:t>any other</w:t>
                  </w:r>
                  <w:r>
                    <w:t xml:space="preserve">] deferred adjudication </w:t>
                  </w:r>
                  <w:r>
                    <w:t xml:space="preserve">community supervision </w:t>
                  </w:r>
                  <w:r w:rsidRPr="008A193D">
                    <w:rPr>
                      <w:highlight w:val="lightGray"/>
                      <w:u w:val="single"/>
                    </w:rPr>
                    <w:t>under Subchapter C, Chapter 42A, Code of Criminal Procedure</w:t>
                  </w:r>
                  <w:r>
                    <w:rPr>
                      <w:u w:val="single"/>
                    </w:rPr>
                    <w:t>,</w:t>
                  </w:r>
                  <w:r>
                    <w:t xml:space="preserve"> for:</w:t>
                  </w:r>
                </w:p>
                <w:p w:rsidR="000C7435" w:rsidRDefault="0091327D" w:rsidP="00310CFB">
                  <w:pPr>
                    <w:jc w:val="both"/>
                  </w:pPr>
                  <w:r>
                    <w:t>(A)  an offense requiring registration as a sex offender under Chapter 62, Code of Criminal Procedure;</w:t>
                  </w:r>
                </w:p>
                <w:p w:rsidR="000C7435" w:rsidRDefault="0091327D" w:rsidP="00310CFB">
                  <w:pPr>
                    <w:jc w:val="both"/>
                  </w:pPr>
                  <w:r>
                    <w:t>(B)  an offense under Section 20.04, Penal Code, regardless of wh</w:t>
                  </w:r>
                  <w:r>
                    <w:t>ether the offense is a reportable conviction or adjudication for purposes of Chapter 62, Code of Criminal Procedure;</w:t>
                  </w:r>
                </w:p>
                <w:p w:rsidR="000C7435" w:rsidRDefault="0091327D" w:rsidP="00310CFB">
                  <w:pPr>
                    <w:jc w:val="both"/>
                  </w:pPr>
                  <w:r>
                    <w:t>(C)  an offense under Section 19.02, 19.03, 20A.02, 20A.03, 22.04, 22.041, 25.07, 25.072, or 42.072, Penal Code; or</w:t>
                  </w:r>
                </w:p>
                <w:p w:rsidR="000C7435" w:rsidRDefault="0091327D" w:rsidP="00310CFB">
                  <w:pPr>
                    <w:jc w:val="both"/>
                  </w:pPr>
                  <w:r>
                    <w:t xml:space="preserve">(D)  any other offense </w:t>
                  </w:r>
                  <w:r>
                    <w:t>involving family violence, as defined by Section 71.004, Family Code; or</w:t>
                  </w:r>
                </w:p>
                <w:p w:rsidR="000C7435" w:rsidRDefault="0091327D" w:rsidP="00310CFB">
                  <w:pPr>
                    <w:jc w:val="both"/>
                  </w:pPr>
                  <w:r>
                    <w:t>(2)  the court makes an affirmative finding that the offense for which the order of nondisclosure [</w:t>
                  </w:r>
                  <w:r>
                    <w:rPr>
                      <w:strike/>
                    </w:rPr>
                    <w:t>of criminal history record information</w:t>
                  </w:r>
                  <w:r>
                    <w:t>] is requested involved family violence, as de</w:t>
                  </w:r>
                  <w:r>
                    <w:t>fined by Section 71.004, Family Code.</w:t>
                  </w:r>
                </w:p>
              </w:tc>
              <w:tc>
                <w:tcPr>
                  <w:tcW w:w="4507" w:type="dxa"/>
                  <w:tcMar>
                    <w:left w:w="360" w:type="dxa"/>
                  </w:tcMar>
                </w:tcPr>
                <w:p w:rsidR="000C7435" w:rsidRDefault="0091327D" w:rsidP="00310CFB">
                  <w:pPr>
                    <w:jc w:val="both"/>
                  </w:pPr>
                  <w:r>
                    <w:lastRenderedPageBreak/>
                    <w:t>SECTION 3.  Section 411.074, Government Code, is amended to read as follows:</w:t>
                  </w:r>
                </w:p>
                <w:p w:rsidR="000C7435" w:rsidRDefault="0091327D" w:rsidP="00310CFB">
                  <w:pPr>
                    <w:jc w:val="both"/>
                  </w:pPr>
                  <w:r>
                    <w:t>Sec. 411.074.  REQUIRED CONDITIONS FOR RECEIVING AN ORDER OF NONDISCLOSURE.  (a)  A person may be granted an order of nondisclosure of crimin</w:t>
                  </w:r>
                  <w:r>
                    <w:t xml:space="preserve">al history record information under this subchapter and, when applicable, is entitled to petition the court to receive an order under this subchapter only if, during the period after the court pronounced the sentence or placed the person on </w:t>
                  </w:r>
                  <w:r>
                    <w:rPr>
                      <w:u w:val="single"/>
                    </w:rPr>
                    <w:t>community super</w:t>
                  </w:r>
                  <w:r>
                    <w:rPr>
                      <w:u w:val="single"/>
                    </w:rPr>
                    <w:t>vision, including</w:t>
                  </w:r>
                  <w:r>
                    <w:t xml:space="preserve"> deferred adjudication community supervision</w:t>
                  </w:r>
                  <w:r>
                    <w:rPr>
                      <w:u w:val="single"/>
                    </w:rPr>
                    <w:t>,</w:t>
                  </w:r>
                  <w:r>
                    <w:t xml:space="preserve"> for the offense for which the order of nondisclosure is requested, and during any applicable waiting period </w:t>
                  </w:r>
                  <w:r>
                    <w:rPr>
                      <w:u w:val="single"/>
                    </w:rPr>
                    <w:t>that this subchapter requires for the person</w:t>
                  </w:r>
                  <w:r>
                    <w:t xml:space="preserve"> after completion of the </w:t>
                  </w:r>
                  <w:r>
                    <w:rPr>
                      <w:u w:val="single"/>
                    </w:rPr>
                    <w:t>person's</w:t>
                  </w:r>
                  <w:r>
                    <w:t xml:space="preserve"> sentenc</w:t>
                  </w:r>
                  <w:r>
                    <w:t xml:space="preserve">e or </w:t>
                  </w:r>
                  <w:r>
                    <w:rPr>
                      <w:u w:val="single"/>
                    </w:rPr>
                    <w:t>community supervision, including</w:t>
                  </w:r>
                  <w:r>
                    <w:t xml:space="preserve"> deferred adjudication community supervision [</w:t>
                  </w:r>
                  <w:r>
                    <w:rPr>
                      <w:strike/>
                    </w:rPr>
                    <w:t>required by this subchapter</w:t>
                  </w:r>
                  <w:r>
                    <w:t xml:space="preserve">], the person is not convicted of or placed on deferred adjudication community supervision </w:t>
                  </w:r>
                  <w:r w:rsidRPr="008A193D">
                    <w:rPr>
                      <w:highlight w:val="lightGray"/>
                    </w:rPr>
                    <w:t>[</w:t>
                  </w:r>
                  <w:r w:rsidRPr="008A193D">
                    <w:rPr>
                      <w:strike/>
                      <w:highlight w:val="lightGray"/>
                    </w:rPr>
                    <w:t>under Subchapter C, Chapter 42A, Code of Criminal Proc</w:t>
                  </w:r>
                  <w:r w:rsidRPr="008A193D">
                    <w:rPr>
                      <w:strike/>
                      <w:highlight w:val="lightGray"/>
                    </w:rPr>
                    <w:t>edure,</w:t>
                  </w:r>
                  <w:r w:rsidRPr="008A193D">
                    <w:rPr>
                      <w:highlight w:val="lightGray"/>
                    </w:rPr>
                    <w:t>]</w:t>
                  </w:r>
                  <w:r>
                    <w:t xml:space="preserve"> for any offense other than </w:t>
                  </w:r>
                  <w:r>
                    <w:rPr>
                      <w:u w:val="single"/>
                    </w:rPr>
                    <w:t>a traffic</w:t>
                  </w:r>
                  <w:r>
                    <w:t xml:space="preserve"> [</w:t>
                  </w:r>
                  <w:r>
                    <w:rPr>
                      <w:strike/>
                    </w:rPr>
                    <w:t>an</w:t>
                  </w:r>
                  <w:r>
                    <w:t xml:space="preserve">] offense </w:t>
                  </w:r>
                  <w:r>
                    <w:rPr>
                      <w:u w:val="single"/>
                    </w:rPr>
                    <w:t>that is</w:t>
                  </w:r>
                  <w:r>
                    <w:t xml:space="preserve"> [</w:t>
                  </w:r>
                  <w:r>
                    <w:rPr>
                      <w:strike/>
                    </w:rPr>
                    <w:t>under the Transportation Code</w:t>
                  </w:r>
                  <w:r>
                    <w:t>] punishable by fine only.</w:t>
                  </w:r>
                </w:p>
                <w:p w:rsidR="000C7435" w:rsidRDefault="0091327D" w:rsidP="00310CFB">
                  <w:pPr>
                    <w:jc w:val="both"/>
                  </w:pPr>
                  <w:r>
                    <w:t>(b)  A person may not be granted an order of nondisclosure of criminal history record information under this subchapter and is not en</w:t>
                  </w:r>
                  <w:r>
                    <w:t>titled to petition the court for an order under this subchapter if:</w:t>
                  </w:r>
                </w:p>
                <w:p w:rsidR="000C7435" w:rsidRDefault="0091327D" w:rsidP="00310CFB">
                  <w:pPr>
                    <w:jc w:val="both"/>
                  </w:pPr>
                  <w:r>
                    <w:t xml:space="preserve">(1)  the person </w:t>
                  </w:r>
                  <w:r>
                    <w:rPr>
                      <w:u w:val="single"/>
                    </w:rPr>
                    <w:t>requests the order of nondisclosure</w:t>
                  </w:r>
                  <w:r>
                    <w:t xml:space="preserve"> [</w:t>
                  </w:r>
                  <w:r>
                    <w:rPr>
                      <w:strike/>
                    </w:rPr>
                    <w:t>was convicted or placed on deferred adjudication community supervision</w:t>
                  </w:r>
                  <w:r>
                    <w:t>] for</w:t>
                  </w:r>
                  <w:r>
                    <w:rPr>
                      <w:u w:val="single"/>
                    </w:rPr>
                    <w:t>,</w:t>
                  </w:r>
                  <w:r>
                    <w:t xml:space="preserve"> or </w:t>
                  </w:r>
                  <w:r>
                    <w:rPr>
                      <w:u w:val="single"/>
                    </w:rPr>
                    <w:t>the person</w:t>
                  </w:r>
                  <w:r>
                    <w:t xml:space="preserve"> has been </w:t>
                  </w:r>
                  <w:r>
                    <w:lastRenderedPageBreak/>
                    <w:t xml:space="preserve">previously convicted </w:t>
                  </w:r>
                  <w:r>
                    <w:rPr>
                      <w:u w:val="single"/>
                    </w:rPr>
                    <w:t>of</w:t>
                  </w:r>
                  <w:r>
                    <w:t xml:space="preserve"> or placed o</w:t>
                  </w:r>
                  <w:r>
                    <w:t>n [</w:t>
                  </w:r>
                  <w:r>
                    <w:rPr>
                      <w:strike/>
                    </w:rPr>
                    <w:t>any other</w:t>
                  </w:r>
                  <w:r>
                    <w:t>] deferred adjudication community supervision for:</w:t>
                  </w:r>
                </w:p>
                <w:p w:rsidR="008A193D" w:rsidRDefault="0091327D" w:rsidP="00310CFB">
                  <w:pPr>
                    <w:jc w:val="both"/>
                  </w:pPr>
                </w:p>
                <w:p w:rsidR="000C7435" w:rsidRDefault="0091327D" w:rsidP="00310CFB">
                  <w:pPr>
                    <w:jc w:val="both"/>
                  </w:pPr>
                  <w:r>
                    <w:t>(A)  an offense requiring registration as a sex offender under Chapter 62, Code of Criminal Procedure;</w:t>
                  </w:r>
                </w:p>
                <w:p w:rsidR="000C7435" w:rsidRDefault="0091327D" w:rsidP="00310CFB">
                  <w:pPr>
                    <w:jc w:val="both"/>
                  </w:pPr>
                  <w:r>
                    <w:t xml:space="preserve">(B)  an offense under Section 20.04, Penal Code, regardless of whether the offense is a </w:t>
                  </w:r>
                  <w:r>
                    <w:t>reportable conviction or adjudication for purposes of Chapter 62, Code of Criminal Procedure;</w:t>
                  </w:r>
                </w:p>
                <w:p w:rsidR="000C7435" w:rsidRDefault="0091327D" w:rsidP="00310CFB">
                  <w:pPr>
                    <w:jc w:val="both"/>
                  </w:pPr>
                  <w:r>
                    <w:t>(C)  an offense under Section 19.02, 19.03, 20A.02, 20A.03, 22.04, 22.041, 25.07, 25.072, or 42.072, Penal Code; or</w:t>
                  </w:r>
                </w:p>
                <w:p w:rsidR="000C7435" w:rsidRDefault="0091327D" w:rsidP="00310CFB">
                  <w:pPr>
                    <w:jc w:val="both"/>
                  </w:pPr>
                  <w:r>
                    <w:t xml:space="preserve">(D)  any other offense involving family </w:t>
                  </w:r>
                  <w:r>
                    <w:t>violence, as defined by Section 71.004, Family Code; or</w:t>
                  </w:r>
                </w:p>
                <w:p w:rsidR="000C7435" w:rsidRDefault="0091327D" w:rsidP="00310CFB">
                  <w:pPr>
                    <w:jc w:val="both"/>
                  </w:pPr>
                  <w:r>
                    <w:t>(2)  the court makes an affirmative finding that the offense for which the order of nondisclosure [</w:t>
                  </w:r>
                  <w:r>
                    <w:rPr>
                      <w:strike/>
                    </w:rPr>
                    <w:t>of criminal history record information</w:t>
                  </w:r>
                  <w:r>
                    <w:t xml:space="preserve">] is requested involved family violence, as defined by Section </w:t>
                  </w:r>
                  <w:r>
                    <w:t>71.004, Family Code.</w:t>
                  </w:r>
                </w:p>
              </w:tc>
            </w:tr>
            <w:tr w:rsidR="000A5E56" w:rsidTr="001B5EBF">
              <w:tc>
                <w:tcPr>
                  <w:tcW w:w="4508" w:type="dxa"/>
                  <w:tcMar>
                    <w:right w:w="360" w:type="dxa"/>
                  </w:tcMar>
                </w:tcPr>
                <w:p w:rsidR="000C7435" w:rsidRDefault="0091327D" w:rsidP="00310CFB">
                  <w:pPr>
                    <w:jc w:val="both"/>
                  </w:pPr>
                  <w:r>
                    <w:lastRenderedPageBreak/>
                    <w:t>SECTION 4.  Section 32, Chapter 1279 (S.B. 1902), Acts of the 84th Legislature, Regular Session, 2015, is repealed.</w:t>
                  </w:r>
                </w:p>
              </w:tc>
              <w:tc>
                <w:tcPr>
                  <w:tcW w:w="4507" w:type="dxa"/>
                  <w:tcMar>
                    <w:left w:w="360" w:type="dxa"/>
                  </w:tcMar>
                </w:tcPr>
                <w:p w:rsidR="000C7435" w:rsidRDefault="0091327D" w:rsidP="00310CFB">
                  <w:pPr>
                    <w:jc w:val="both"/>
                  </w:pPr>
                  <w:r>
                    <w:t>SECTION 4. Same as introduced version.</w:t>
                  </w:r>
                </w:p>
                <w:p w:rsidR="000C7435" w:rsidRDefault="0091327D" w:rsidP="00310CFB">
                  <w:pPr>
                    <w:jc w:val="both"/>
                  </w:pPr>
                </w:p>
                <w:p w:rsidR="000C7435" w:rsidRDefault="0091327D" w:rsidP="00310CFB">
                  <w:pPr>
                    <w:jc w:val="both"/>
                  </w:pPr>
                </w:p>
              </w:tc>
            </w:tr>
            <w:tr w:rsidR="000A5E56" w:rsidTr="001B5EBF">
              <w:tc>
                <w:tcPr>
                  <w:tcW w:w="4508" w:type="dxa"/>
                  <w:tcMar>
                    <w:right w:w="360" w:type="dxa"/>
                  </w:tcMar>
                </w:tcPr>
                <w:p w:rsidR="000C7435" w:rsidRDefault="0091327D" w:rsidP="00310CFB">
                  <w:pPr>
                    <w:jc w:val="both"/>
                  </w:pPr>
                  <w:r>
                    <w:t>SECTION 5.  This Act takes effect September 1, 2017.</w:t>
                  </w:r>
                </w:p>
              </w:tc>
              <w:tc>
                <w:tcPr>
                  <w:tcW w:w="4507" w:type="dxa"/>
                  <w:tcMar>
                    <w:left w:w="360" w:type="dxa"/>
                  </w:tcMar>
                </w:tcPr>
                <w:p w:rsidR="000C7435" w:rsidRDefault="0091327D" w:rsidP="00310CFB">
                  <w:pPr>
                    <w:jc w:val="both"/>
                  </w:pPr>
                  <w:r>
                    <w:t>SECTION 5. Same as intr</w:t>
                  </w:r>
                  <w:r>
                    <w:t>oduced version.</w:t>
                  </w:r>
                </w:p>
                <w:p w:rsidR="000C7435" w:rsidRDefault="0091327D" w:rsidP="00310CFB">
                  <w:pPr>
                    <w:jc w:val="both"/>
                  </w:pPr>
                </w:p>
              </w:tc>
            </w:tr>
          </w:tbl>
          <w:p w:rsidR="00C46ADE" w:rsidRDefault="0091327D" w:rsidP="00310CFB">
            <w:pPr>
              <w:jc w:val="both"/>
            </w:pPr>
          </w:p>
          <w:p w:rsidR="00C46ADE" w:rsidRPr="00C46ADE" w:rsidRDefault="0091327D" w:rsidP="00310CFB">
            <w:pPr>
              <w:jc w:val="both"/>
            </w:pPr>
          </w:p>
        </w:tc>
      </w:tr>
      <w:tr w:rsidR="000A5E56" w:rsidTr="009A2FA7">
        <w:tc>
          <w:tcPr>
            <w:tcW w:w="9582" w:type="dxa"/>
          </w:tcPr>
          <w:p w:rsidR="009A2FA7" w:rsidRDefault="0091327D" w:rsidP="00310CFB"/>
          <w:p w:rsidR="009A2FA7" w:rsidRPr="009C1E9A" w:rsidRDefault="0091327D" w:rsidP="00310CFB">
            <w:pPr>
              <w:rPr>
                <w:b/>
                <w:u w:val="single"/>
              </w:rPr>
            </w:pPr>
          </w:p>
        </w:tc>
      </w:tr>
    </w:tbl>
    <w:p w:rsidR="004108C3" w:rsidRPr="008423E4" w:rsidRDefault="0091327D"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1327D">
      <w:r>
        <w:separator/>
      </w:r>
    </w:p>
  </w:endnote>
  <w:endnote w:type="continuationSeparator" w:id="0">
    <w:p w:rsidR="00000000" w:rsidRDefault="0091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A5E56" w:rsidTr="009C1E9A">
      <w:trPr>
        <w:cantSplit/>
      </w:trPr>
      <w:tc>
        <w:tcPr>
          <w:tcW w:w="0" w:type="pct"/>
        </w:tcPr>
        <w:p w:rsidR="00137D90" w:rsidRDefault="0091327D" w:rsidP="009C1E9A">
          <w:pPr>
            <w:pStyle w:val="Footer"/>
            <w:tabs>
              <w:tab w:val="clear" w:pos="8640"/>
              <w:tab w:val="right" w:pos="9360"/>
            </w:tabs>
          </w:pPr>
        </w:p>
      </w:tc>
      <w:tc>
        <w:tcPr>
          <w:tcW w:w="2395" w:type="pct"/>
        </w:tcPr>
        <w:p w:rsidR="001A4310" w:rsidRDefault="0091327D" w:rsidP="009C1E9A">
          <w:pPr>
            <w:pStyle w:val="Footer"/>
            <w:tabs>
              <w:tab w:val="clear" w:pos="8640"/>
              <w:tab w:val="right" w:pos="9360"/>
            </w:tabs>
          </w:pPr>
        </w:p>
        <w:p w:rsidR="00137D90" w:rsidRDefault="0091327D" w:rsidP="009C1E9A">
          <w:pPr>
            <w:pStyle w:val="Footer"/>
            <w:tabs>
              <w:tab w:val="clear" w:pos="8640"/>
              <w:tab w:val="right" w:pos="9360"/>
            </w:tabs>
          </w:pPr>
        </w:p>
      </w:tc>
      <w:tc>
        <w:tcPr>
          <w:tcW w:w="2453" w:type="pct"/>
        </w:tcPr>
        <w:p w:rsidR="00137D90" w:rsidRDefault="0091327D" w:rsidP="009C1E9A">
          <w:pPr>
            <w:pStyle w:val="Footer"/>
            <w:tabs>
              <w:tab w:val="clear" w:pos="8640"/>
              <w:tab w:val="right" w:pos="9360"/>
            </w:tabs>
            <w:jc w:val="right"/>
          </w:pPr>
        </w:p>
      </w:tc>
    </w:tr>
    <w:tr w:rsidR="000A5E56" w:rsidTr="009C1E9A">
      <w:trPr>
        <w:cantSplit/>
      </w:trPr>
      <w:tc>
        <w:tcPr>
          <w:tcW w:w="0" w:type="pct"/>
        </w:tcPr>
        <w:p w:rsidR="00EC379B" w:rsidRDefault="0091327D" w:rsidP="009C1E9A">
          <w:pPr>
            <w:pStyle w:val="Footer"/>
            <w:tabs>
              <w:tab w:val="clear" w:pos="8640"/>
              <w:tab w:val="right" w:pos="9360"/>
            </w:tabs>
          </w:pPr>
        </w:p>
      </w:tc>
      <w:tc>
        <w:tcPr>
          <w:tcW w:w="2395" w:type="pct"/>
        </w:tcPr>
        <w:p w:rsidR="00EC379B" w:rsidRPr="009C1E9A" w:rsidRDefault="0091327D" w:rsidP="009C1E9A">
          <w:pPr>
            <w:pStyle w:val="Footer"/>
            <w:tabs>
              <w:tab w:val="clear" w:pos="8640"/>
              <w:tab w:val="right" w:pos="9360"/>
            </w:tabs>
            <w:rPr>
              <w:rFonts w:ascii="Shruti" w:hAnsi="Shruti"/>
              <w:sz w:val="22"/>
            </w:rPr>
          </w:pPr>
          <w:r>
            <w:rPr>
              <w:rFonts w:ascii="Shruti" w:hAnsi="Shruti"/>
              <w:sz w:val="22"/>
            </w:rPr>
            <w:t>85R 24357</w:t>
          </w:r>
        </w:p>
      </w:tc>
      <w:tc>
        <w:tcPr>
          <w:tcW w:w="2453" w:type="pct"/>
        </w:tcPr>
        <w:p w:rsidR="00EC379B" w:rsidRDefault="0091327D" w:rsidP="009C1E9A">
          <w:pPr>
            <w:pStyle w:val="Footer"/>
            <w:tabs>
              <w:tab w:val="clear" w:pos="8640"/>
              <w:tab w:val="right" w:pos="9360"/>
            </w:tabs>
            <w:jc w:val="right"/>
          </w:pPr>
          <w:r>
            <w:fldChar w:fldCharType="begin"/>
          </w:r>
          <w:r>
            <w:instrText xml:space="preserve"> DOCPROPERTY  OTID  \* MERGEFORMAT </w:instrText>
          </w:r>
          <w:r>
            <w:fldChar w:fldCharType="separate"/>
          </w:r>
          <w:r>
            <w:t>17.110.579</w:t>
          </w:r>
          <w:r>
            <w:fldChar w:fldCharType="end"/>
          </w:r>
        </w:p>
      </w:tc>
    </w:tr>
    <w:tr w:rsidR="000A5E56" w:rsidTr="009C1E9A">
      <w:trPr>
        <w:cantSplit/>
      </w:trPr>
      <w:tc>
        <w:tcPr>
          <w:tcW w:w="0" w:type="pct"/>
        </w:tcPr>
        <w:p w:rsidR="00EC379B" w:rsidRDefault="0091327D" w:rsidP="009C1E9A">
          <w:pPr>
            <w:pStyle w:val="Footer"/>
            <w:tabs>
              <w:tab w:val="clear" w:pos="4320"/>
              <w:tab w:val="clear" w:pos="8640"/>
              <w:tab w:val="left" w:pos="2865"/>
            </w:tabs>
          </w:pPr>
        </w:p>
      </w:tc>
      <w:tc>
        <w:tcPr>
          <w:tcW w:w="2395" w:type="pct"/>
        </w:tcPr>
        <w:p w:rsidR="00EC379B" w:rsidRPr="009C1E9A" w:rsidRDefault="0091327D" w:rsidP="009C1E9A">
          <w:pPr>
            <w:pStyle w:val="Footer"/>
            <w:tabs>
              <w:tab w:val="clear" w:pos="4320"/>
              <w:tab w:val="clear" w:pos="8640"/>
              <w:tab w:val="left" w:pos="2865"/>
            </w:tabs>
            <w:rPr>
              <w:rFonts w:ascii="Shruti" w:hAnsi="Shruti"/>
              <w:sz w:val="22"/>
            </w:rPr>
          </w:pPr>
          <w:r>
            <w:rPr>
              <w:rFonts w:ascii="Shruti" w:hAnsi="Shruti"/>
              <w:sz w:val="22"/>
            </w:rPr>
            <w:t>Substitute Document Number: 85R 22755</w:t>
          </w:r>
        </w:p>
      </w:tc>
      <w:tc>
        <w:tcPr>
          <w:tcW w:w="2453" w:type="pct"/>
        </w:tcPr>
        <w:p w:rsidR="00EC379B" w:rsidRDefault="0091327D" w:rsidP="006D504F">
          <w:pPr>
            <w:pStyle w:val="Footer"/>
            <w:rPr>
              <w:rStyle w:val="PageNumber"/>
            </w:rPr>
          </w:pPr>
        </w:p>
        <w:p w:rsidR="00EC379B" w:rsidRDefault="0091327D" w:rsidP="009C1E9A">
          <w:pPr>
            <w:pStyle w:val="Footer"/>
            <w:tabs>
              <w:tab w:val="clear" w:pos="8640"/>
              <w:tab w:val="right" w:pos="9360"/>
            </w:tabs>
            <w:jc w:val="right"/>
          </w:pPr>
        </w:p>
      </w:tc>
    </w:tr>
    <w:tr w:rsidR="000A5E56" w:rsidTr="009C1E9A">
      <w:trPr>
        <w:cantSplit/>
        <w:trHeight w:val="323"/>
      </w:trPr>
      <w:tc>
        <w:tcPr>
          <w:tcW w:w="0" w:type="pct"/>
          <w:gridSpan w:val="3"/>
        </w:tcPr>
        <w:p w:rsidR="00EC379B" w:rsidRDefault="0091327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1327D" w:rsidP="009C1E9A">
          <w:pPr>
            <w:pStyle w:val="Footer"/>
            <w:tabs>
              <w:tab w:val="clear" w:pos="8640"/>
              <w:tab w:val="right" w:pos="9360"/>
            </w:tabs>
            <w:jc w:val="center"/>
          </w:pPr>
        </w:p>
      </w:tc>
    </w:tr>
  </w:tbl>
  <w:p w:rsidR="00EC379B" w:rsidRPr="00FF6F72" w:rsidRDefault="0091327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1327D">
      <w:r>
        <w:separator/>
      </w:r>
    </w:p>
  </w:footnote>
  <w:footnote w:type="continuationSeparator" w:id="0">
    <w:p w:rsidR="00000000" w:rsidRDefault="00913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E56"/>
    <w:rsid w:val="000A5E56"/>
    <w:rsid w:val="0091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9104A"/>
    <w:rPr>
      <w:sz w:val="16"/>
      <w:szCs w:val="16"/>
    </w:rPr>
  </w:style>
  <w:style w:type="paragraph" w:styleId="CommentText">
    <w:name w:val="annotation text"/>
    <w:basedOn w:val="Normal"/>
    <w:link w:val="CommentTextChar"/>
    <w:rsid w:val="00B9104A"/>
    <w:rPr>
      <w:sz w:val="20"/>
      <w:szCs w:val="20"/>
    </w:rPr>
  </w:style>
  <w:style w:type="character" w:customStyle="1" w:styleId="CommentTextChar">
    <w:name w:val="Comment Text Char"/>
    <w:basedOn w:val="DefaultParagraphFont"/>
    <w:link w:val="CommentText"/>
    <w:rsid w:val="00B9104A"/>
  </w:style>
  <w:style w:type="paragraph" w:styleId="CommentSubject">
    <w:name w:val="annotation subject"/>
    <w:basedOn w:val="CommentText"/>
    <w:next w:val="CommentText"/>
    <w:link w:val="CommentSubjectChar"/>
    <w:rsid w:val="00B9104A"/>
    <w:rPr>
      <w:b/>
      <w:bCs/>
    </w:rPr>
  </w:style>
  <w:style w:type="character" w:customStyle="1" w:styleId="CommentSubjectChar">
    <w:name w:val="Comment Subject Char"/>
    <w:basedOn w:val="CommentTextChar"/>
    <w:link w:val="CommentSubject"/>
    <w:rsid w:val="00B9104A"/>
    <w:rPr>
      <w:b/>
      <w:bCs/>
    </w:rPr>
  </w:style>
  <w:style w:type="character" w:styleId="Hyperlink">
    <w:name w:val="Hyperlink"/>
    <w:basedOn w:val="DefaultParagraphFont"/>
    <w:rsid w:val="00FF0EAE"/>
    <w:rPr>
      <w:color w:val="0000FF" w:themeColor="hyperlink"/>
      <w:u w:val="single"/>
    </w:rPr>
  </w:style>
  <w:style w:type="character" w:styleId="FollowedHyperlink">
    <w:name w:val="FollowedHyperlink"/>
    <w:basedOn w:val="DefaultParagraphFont"/>
    <w:rsid w:val="00CE13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9104A"/>
    <w:rPr>
      <w:sz w:val="16"/>
      <w:szCs w:val="16"/>
    </w:rPr>
  </w:style>
  <w:style w:type="paragraph" w:styleId="CommentText">
    <w:name w:val="annotation text"/>
    <w:basedOn w:val="Normal"/>
    <w:link w:val="CommentTextChar"/>
    <w:rsid w:val="00B9104A"/>
    <w:rPr>
      <w:sz w:val="20"/>
      <w:szCs w:val="20"/>
    </w:rPr>
  </w:style>
  <w:style w:type="character" w:customStyle="1" w:styleId="CommentTextChar">
    <w:name w:val="Comment Text Char"/>
    <w:basedOn w:val="DefaultParagraphFont"/>
    <w:link w:val="CommentText"/>
    <w:rsid w:val="00B9104A"/>
  </w:style>
  <w:style w:type="paragraph" w:styleId="CommentSubject">
    <w:name w:val="annotation subject"/>
    <w:basedOn w:val="CommentText"/>
    <w:next w:val="CommentText"/>
    <w:link w:val="CommentSubjectChar"/>
    <w:rsid w:val="00B9104A"/>
    <w:rPr>
      <w:b/>
      <w:bCs/>
    </w:rPr>
  </w:style>
  <w:style w:type="character" w:customStyle="1" w:styleId="CommentSubjectChar">
    <w:name w:val="Comment Subject Char"/>
    <w:basedOn w:val="CommentTextChar"/>
    <w:link w:val="CommentSubject"/>
    <w:rsid w:val="00B9104A"/>
    <w:rPr>
      <w:b/>
      <w:bCs/>
    </w:rPr>
  </w:style>
  <w:style w:type="character" w:styleId="Hyperlink">
    <w:name w:val="Hyperlink"/>
    <w:basedOn w:val="DefaultParagraphFont"/>
    <w:rsid w:val="00FF0EAE"/>
    <w:rPr>
      <w:color w:val="0000FF" w:themeColor="hyperlink"/>
      <w:u w:val="single"/>
    </w:rPr>
  </w:style>
  <w:style w:type="character" w:styleId="FollowedHyperlink">
    <w:name w:val="FollowedHyperlink"/>
    <w:basedOn w:val="DefaultParagraphFont"/>
    <w:rsid w:val="00CE13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1219</Words>
  <Characters>6880</Characters>
  <Application>Microsoft Office Word</Application>
  <DocSecurity>4</DocSecurity>
  <Lines>217</Lines>
  <Paragraphs>47</Paragraphs>
  <ScaleCrop>false</ScaleCrop>
  <HeadingPairs>
    <vt:vector size="2" baseType="variant">
      <vt:variant>
        <vt:lpstr>Title</vt:lpstr>
      </vt:variant>
      <vt:variant>
        <vt:i4>1</vt:i4>
      </vt:variant>
    </vt:vector>
  </HeadingPairs>
  <TitlesOfParts>
    <vt:vector size="1" baseType="lpstr">
      <vt:lpstr>BA - HB01404 (Committee Report (Substituted))</vt:lpstr>
    </vt:vector>
  </TitlesOfParts>
  <Company>State of Texas</Company>
  <LinksUpToDate>false</LinksUpToDate>
  <CharactersWithSpaces>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24357</dc:subject>
  <dc:creator>State of Texas</dc:creator>
  <dc:description>HB 1404 by Allen-(H)Criminal Jurisprudence (Substitute Document Number: 85R 22755)</dc:description>
  <cp:lastModifiedBy>Alexander McMillan</cp:lastModifiedBy>
  <cp:revision>2</cp:revision>
  <cp:lastPrinted>2017-04-20T19:59:00Z</cp:lastPrinted>
  <dcterms:created xsi:type="dcterms:W3CDTF">2017-04-27T01:31:00Z</dcterms:created>
  <dcterms:modified xsi:type="dcterms:W3CDTF">2017-04-27T01:31:00Z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17.110.579</vt:lpwstr>
  </property>
</Properties>
</file>