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BA" w:rsidRDefault="00D833B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2907F776C2F42AE8907E39ADADD3C2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833BA" w:rsidRPr="00585C31" w:rsidRDefault="00D833BA" w:rsidP="000F1DF9">
      <w:pPr>
        <w:spacing w:after="0" w:line="240" w:lineRule="auto"/>
        <w:rPr>
          <w:rFonts w:cs="Times New Roman"/>
          <w:szCs w:val="24"/>
        </w:rPr>
      </w:pPr>
    </w:p>
    <w:p w:rsidR="00D833BA" w:rsidRPr="00585C31" w:rsidRDefault="00D833B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833BA" w:rsidTr="000F1DF9">
        <w:tc>
          <w:tcPr>
            <w:tcW w:w="2718" w:type="dxa"/>
          </w:tcPr>
          <w:p w:rsidR="00D833BA" w:rsidRPr="005C2A78" w:rsidRDefault="00D833B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E61CE8D100B46D3ABCEF7B302C779F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833BA" w:rsidRPr="00FF6471" w:rsidRDefault="00D833B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EEBBBF19622427798CE34226D19AB0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1432</w:t>
                </w:r>
              </w:sdtContent>
            </w:sdt>
          </w:p>
        </w:tc>
      </w:tr>
      <w:tr w:rsidR="00D833B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FF6C080EF914327A1F0176165E0F5F2"/>
            </w:placeholder>
          </w:sdtPr>
          <w:sdtContent>
            <w:tc>
              <w:tcPr>
                <w:tcW w:w="2718" w:type="dxa"/>
              </w:tcPr>
              <w:p w:rsidR="00D833BA" w:rsidRPr="000F1DF9" w:rsidRDefault="00D833B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85R17948 SMT-F</w:t>
                </w:r>
              </w:p>
            </w:tc>
          </w:sdtContent>
        </w:sdt>
        <w:tc>
          <w:tcPr>
            <w:tcW w:w="6858" w:type="dxa"/>
          </w:tcPr>
          <w:p w:rsidR="00D833BA" w:rsidRPr="005C2A78" w:rsidRDefault="00D833B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BDC6F7CB7B24447BA017925AAD036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197730717D944289EC3EB0A53C7446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Vo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8BD35E5D22648EA9CC2D3967DA695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(Lucio)</w:t>
                </w:r>
              </w:sdtContent>
            </w:sdt>
          </w:p>
        </w:tc>
      </w:tr>
      <w:tr w:rsidR="00D833BA" w:rsidTr="000F1DF9">
        <w:tc>
          <w:tcPr>
            <w:tcW w:w="2718" w:type="dxa"/>
          </w:tcPr>
          <w:p w:rsidR="00D833BA" w:rsidRPr="00BC7495" w:rsidRDefault="00D833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11FBA0F9FE94AC6A38AB2CAE89BEEE6"/>
            </w:placeholder>
          </w:sdtPr>
          <w:sdtContent>
            <w:tc>
              <w:tcPr>
                <w:tcW w:w="6858" w:type="dxa"/>
              </w:tcPr>
              <w:p w:rsidR="00D833BA" w:rsidRPr="00FF6471" w:rsidRDefault="00D833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D833BA" w:rsidTr="000F1DF9">
        <w:tc>
          <w:tcPr>
            <w:tcW w:w="2718" w:type="dxa"/>
          </w:tcPr>
          <w:p w:rsidR="00D833BA" w:rsidRPr="00BC7495" w:rsidRDefault="00D833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8ADD68239DF46F8A9F2D87E74C55725"/>
            </w:placeholder>
            <w:date w:fullDate="2017-05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833BA" w:rsidRPr="00FF6471" w:rsidRDefault="00D833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5/1/2017</w:t>
                </w:r>
              </w:p>
            </w:tc>
          </w:sdtContent>
        </w:sdt>
      </w:tr>
      <w:tr w:rsidR="00D833BA" w:rsidTr="000F1DF9">
        <w:tc>
          <w:tcPr>
            <w:tcW w:w="2718" w:type="dxa"/>
          </w:tcPr>
          <w:p w:rsidR="00D833BA" w:rsidRPr="00BC7495" w:rsidRDefault="00D833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79A67A21FB9438A94C9D30CBB47258C"/>
            </w:placeholder>
          </w:sdtPr>
          <w:sdtContent>
            <w:tc>
              <w:tcPr>
                <w:tcW w:w="6858" w:type="dxa"/>
              </w:tcPr>
              <w:p w:rsidR="00D833BA" w:rsidRPr="00FF6471" w:rsidRDefault="00D833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833BA" w:rsidRPr="00FF6471" w:rsidRDefault="00D833BA" w:rsidP="000F1DF9">
      <w:pPr>
        <w:spacing w:after="0" w:line="240" w:lineRule="auto"/>
        <w:rPr>
          <w:rFonts w:cs="Times New Roman"/>
          <w:szCs w:val="24"/>
        </w:rPr>
      </w:pPr>
    </w:p>
    <w:p w:rsidR="00D833BA" w:rsidRPr="00FF6471" w:rsidRDefault="00D833BA" w:rsidP="000F1DF9">
      <w:pPr>
        <w:spacing w:after="0" w:line="240" w:lineRule="auto"/>
        <w:rPr>
          <w:rFonts w:cs="Times New Roman"/>
          <w:szCs w:val="24"/>
        </w:rPr>
      </w:pPr>
    </w:p>
    <w:p w:rsidR="00D833BA" w:rsidRPr="00FF6471" w:rsidRDefault="00D833B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63D3AD4BA794E7FB96BBCBCCA80F4B7"/>
        </w:placeholder>
      </w:sdtPr>
      <w:sdtContent>
        <w:p w:rsidR="00D833BA" w:rsidRDefault="00D833B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D3A9F1A48DA4C268BEDE1E0A171F4CA"/>
        </w:placeholder>
      </w:sdtPr>
      <w:sdtContent>
        <w:p w:rsidR="00D833BA" w:rsidRPr="0002605E" w:rsidRDefault="00D833BA" w:rsidP="00D833BA">
          <w:pPr>
            <w:pStyle w:val="NormalWeb"/>
            <w:spacing w:before="0" w:beforeAutospacing="0" w:after="0" w:afterAutospacing="0"/>
            <w:jc w:val="both"/>
            <w:divId w:val="64841280"/>
            <w:rPr>
              <w:rFonts w:eastAsia="Times New Roman"/>
              <w:bCs/>
            </w:rPr>
          </w:pPr>
        </w:p>
        <w:p w:rsidR="00D833BA" w:rsidRDefault="00D833BA" w:rsidP="00D833BA">
          <w:pPr>
            <w:pStyle w:val="NormalWeb"/>
            <w:spacing w:before="0" w:beforeAutospacing="0" w:after="0" w:afterAutospacing="0"/>
            <w:jc w:val="both"/>
            <w:divId w:val="64841280"/>
            <w:rPr>
              <w:color w:val="000000"/>
            </w:rPr>
          </w:pPr>
          <w:r w:rsidRPr="0002605E">
            <w:rPr>
              <w:color w:val="000000"/>
            </w:rPr>
            <w:t>The Texas Workforce Commission (TWC) administers the Unemployment Insurance Prog</w:t>
          </w:r>
          <w:r>
            <w:rPr>
              <w:color w:val="000000"/>
            </w:rPr>
            <w:t xml:space="preserve">ram in Texas. In this capacity, </w:t>
          </w:r>
          <w:r w:rsidRPr="0002605E">
            <w:rPr>
              <w:color w:val="000000"/>
            </w:rPr>
            <w:t xml:space="preserve">TWC is also charged with collecting debts for unpaid unemployment insurance taxes, penalties and interest on unpaid unemployment taxes. </w:t>
          </w:r>
        </w:p>
        <w:p w:rsidR="00D833BA" w:rsidRPr="0002605E" w:rsidRDefault="00D833BA" w:rsidP="00D833BA">
          <w:pPr>
            <w:pStyle w:val="NormalWeb"/>
            <w:spacing w:before="0" w:beforeAutospacing="0" w:after="0" w:afterAutospacing="0"/>
            <w:jc w:val="both"/>
            <w:divId w:val="64841280"/>
            <w:rPr>
              <w:color w:val="000000"/>
            </w:rPr>
          </w:pPr>
        </w:p>
        <w:p w:rsidR="00D833BA" w:rsidRDefault="00D833BA" w:rsidP="00D833BA">
          <w:pPr>
            <w:pStyle w:val="NormalWeb"/>
            <w:spacing w:before="0" w:beforeAutospacing="0" w:after="0" w:afterAutospacing="0"/>
            <w:jc w:val="both"/>
            <w:divId w:val="64841280"/>
            <w:rPr>
              <w:color w:val="000000"/>
            </w:rPr>
          </w:pPr>
          <w:r w:rsidRPr="0002605E">
            <w:rPr>
              <w:color w:val="000000"/>
            </w:rPr>
            <w:t xml:space="preserve">Current statute does not provide TWC with the necessary authority to cash a warrant issued with a restricted or conditional endorsement that would settle a debt for contributions, penalties or interest for less than the actual amount owed. Unfortunately, this results in TWC having to return warrants issued with a restricted or conditional endorsement in order to not provide a legal standard, or basis, for the payer to settle a debt for less than the amount owed. </w:t>
          </w:r>
        </w:p>
        <w:p w:rsidR="00D833BA" w:rsidRPr="0002605E" w:rsidRDefault="00D833BA" w:rsidP="00D833BA">
          <w:pPr>
            <w:pStyle w:val="NormalWeb"/>
            <w:spacing w:before="0" w:beforeAutospacing="0" w:after="0" w:afterAutospacing="0"/>
            <w:jc w:val="both"/>
            <w:divId w:val="64841280"/>
            <w:rPr>
              <w:color w:val="000000"/>
            </w:rPr>
          </w:pPr>
        </w:p>
        <w:p w:rsidR="00D833BA" w:rsidRDefault="00D833BA" w:rsidP="00D833BA">
          <w:pPr>
            <w:pStyle w:val="NormalWeb"/>
            <w:spacing w:before="0" w:beforeAutospacing="0" w:after="0" w:afterAutospacing="0"/>
            <w:jc w:val="both"/>
            <w:divId w:val="64841280"/>
            <w:rPr>
              <w:color w:val="000000"/>
            </w:rPr>
          </w:pPr>
          <w:r>
            <w:rPr>
              <w:color w:val="000000"/>
            </w:rPr>
            <w:t>H.</w:t>
          </w:r>
          <w:r w:rsidRPr="0002605E">
            <w:rPr>
              <w:color w:val="000000"/>
            </w:rPr>
            <w:t xml:space="preserve">B. 1432 provides TWC with statutory authority to cash a warrant with a restricted or conditional endorsement without being restricted by the conditions placed on the warrant. </w:t>
          </w:r>
        </w:p>
        <w:p w:rsidR="00D833BA" w:rsidRPr="0002605E" w:rsidRDefault="00D833BA" w:rsidP="00D833BA">
          <w:pPr>
            <w:pStyle w:val="NormalWeb"/>
            <w:spacing w:before="0" w:beforeAutospacing="0" w:after="0" w:afterAutospacing="0"/>
            <w:jc w:val="both"/>
            <w:divId w:val="64841280"/>
            <w:rPr>
              <w:color w:val="000000"/>
            </w:rPr>
          </w:pPr>
        </w:p>
        <w:p w:rsidR="00D833BA" w:rsidRPr="0002605E" w:rsidRDefault="00D833BA" w:rsidP="00D833BA">
          <w:pPr>
            <w:pStyle w:val="NormalWeb"/>
            <w:spacing w:before="0" w:beforeAutospacing="0" w:after="0" w:afterAutospacing="0"/>
            <w:jc w:val="both"/>
            <w:divId w:val="64841280"/>
            <w:rPr>
              <w:color w:val="000000"/>
            </w:rPr>
          </w:pPr>
          <w:r w:rsidRPr="0002605E">
            <w:rPr>
              <w:color w:val="000000"/>
            </w:rPr>
            <w:t xml:space="preserve">H. B. 1432 amends statute by adding that a restriction or condition placed on a payment to TWC for contributions, penalties or interest owed is void unless the restriction or condition is authorized by the Labor Code. </w:t>
          </w:r>
        </w:p>
        <w:p w:rsidR="00D833BA" w:rsidRPr="00D70925" w:rsidRDefault="00D833BA" w:rsidP="00D833B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833BA" w:rsidRDefault="00D833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1432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restrictions or conditions on certain payments to the Texas Workforce Commission.</w:t>
      </w:r>
    </w:p>
    <w:p w:rsidR="00D833BA" w:rsidRPr="00BF6382" w:rsidRDefault="00D833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33BA" w:rsidRPr="005C2A78" w:rsidRDefault="00D833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7ABC838303B4216A3E2476229788F2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833BA" w:rsidRPr="006529C4" w:rsidRDefault="00D833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833BA" w:rsidRPr="006529C4" w:rsidRDefault="00D833B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833BA" w:rsidRPr="006529C4" w:rsidRDefault="00D833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833BA" w:rsidRPr="005C2A78" w:rsidRDefault="00D833B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572BA7F054144D8B2B12531BDB7443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833BA" w:rsidRPr="005C2A78" w:rsidRDefault="00D833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33BA" w:rsidRDefault="00D833BA" w:rsidP="00CF026E">
      <w:pPr>
        <w:spacing w:after="0" w:line="240" w:lineRule="auto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213, Labor Code, by adding Section 213.012, as follows: </w:t>
      </w:r>
    </w:p>
    <w:p w:rsidR="00D833BA" w:rsidRDefault="00D833BA" w:rsidP="00CF026E">
      <w:pPr>
        <w:spacing w:after="0" w:line="240" w:lineRule="auto"/>
        <w:rPr>
          <w:rFonts w:eastAsia="Times New Roman" w:cs="Times New Roman"/>
          <w:szCs w:val="24"/>
        </w:rPr>
      </w:pPr>
    </w:p>
    <w:p w:rsidR="00D833BA" w:rsidRDefault="00D833BA" w:rsidP="00CF026E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213.012. RESTRICTIONS OR CONDITIONS ON PAYMENTS PROHIBITED. (a) Defines “payment instrument.” </w:t>
      </w:r>
    </w:p>
    <w:p w:rsidR="00D833BA" w:rsidRDefault="00D833BA" w:rsidP="00CF026E">
      <w:pPr>
        <w:spacing w:after="0" w:line="240" w:lineRule="auto"/>
        <w:ind w:left="720"/>
        <w:rPr>
          <w:rFonts w:eastAsia="Times New Roman" w:cs="Times New Roman"/>
          <w:szCs w:val="24"/>
        </w:rPr>
      </w:pPr>
    </w:p>
    <w:p w:rsidR="00D833BA" w:rsidRDefault="00D833BA" w:rsidP="00CF026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a person from placing on a payment instrument remitted to the Texas Workforce Commission (TWC) any restriction or condition purporting to limit the amount of contributions, penalties, or interest owed to TWC by an employer. </w:t>
      </w:r>
    </w:p>
    <w:p w:rsidR="00D833BA" w:rsidRDefault="00D833BA" w:rsidP="00CF026E">
      <w:pPr>
        <w:spacing w:after="0" w:line="240" w:lineRule="auto"/>
        <w:ind w:left="1440"/>
        <w:rPr>
          <w:rFonts w:eastAsia="Times New Roman" w:cs="Times New Roman"/>
          <w:szCs w:val="24"/>
        </w:rPr>
      </w:pPr>
    </w:p>
    <w:p w:rsidR="00D833BA" w:rsidRPr="005C2A78" w:rsidRDefault="00D833BA" w:rsidP="00CF026E">
      <w:pPr>
        <w:spacing w:after="0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a restriction or condition in violation of this section is void. </w:t>
      </w:r>
    </w:p>
    <w:p w:rsidR="00D833BA" w:rsidRPr="005C2A78" w:rsidRDefault="00D833BA" w:rsidP="00CF026E">
      <w:pPr>
        <w:spacing w:after="0" w:line="240" w:lineRule="auto"/>
        <w:rPr>
          <w:rFonts w:eastAsia="Times New Roman" w:cs="Times New Roman"/>
          <w:szCs w:val="24"/>
        </w:rPr>
      </w:pPr>
    </w:p>
    <w:p w:rsidR="00D833BA" w:rsidRPr="005C2A78" w:rsidRDefault="00D833BA" w:rsidP="00CF026E">
      <w:pPr>
        <w:spacing w:after="0" w:line="240" w:lineRule="auto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 </w:t>
      </w:r>
    </w:p>
    <w:p w:rsidR="00D833BA" w:rsidRPr="005C2A78" w:rsidRDefault="00D833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33BA" w:rsidRPr="005C2A78" w:rsidRDefault="00D833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833BA" w:rsidRPr="006529C4" w:rsidRDefault="00D833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833BA" w:rsidRPr="006529C4" w:rsidRDefault="00D833BA" w:rsidP="00774EC7">
      <w:pPr>
        <w:spacing w:after="0" w:line="240" w:lineRule="auto"/>
        <w:jc w:val="both"/>
      </w:pPr>
    </w:p>
    <w:sectPr w:rsidR="00D833B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3C" w:rsidRDefault="0082063C" w:rsidP="000F1DF9">
      <w:pPr>
        <w:spacing w:after="0" w:line="240" w:lineRule="auto"/>
      </w:pPr>
      <w:r>
        <w:separator/>
      </w:r>
    </w:p>
  </w:endnote>
  <w:endnote w:type="continuationSeparator" w:id="0">
    <w:p w:rsidR="0082063C" w:rsidRDefault="0082063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2063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833BA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833BA">
                <w:rPr>
                  <w:sz w:val="20"/>
                  <w:szCs w:val="20"/>
                </w:rPr>
                <w:t>H.B. 1432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833B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2063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833B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833B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3C" w:rsidRDefault="0082063C" w:rsidP="000F1DF9">
      <w:pPr>
        <w:spacing w:after="0" w:line="240" w:lineRule="auto"/>
      </w:pPr>
      <w:r>
        <w:separator/>
      </w:r>
    </w:p>
  </w:footnote>
  <w:footnote w:type="continuationSeparator" w:id="0">
    <w:p w:rsidR="0082063C" w:rsidRDefault="0082063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2063C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833BA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33B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33B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82EC9" w:rsidP="00582EC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2907F776C2F42AE8907E39ADADD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8586-2D15-4C98-80AB-73475822E141}"/>
      </w:docPartPr>
      <w:docPartBody>
        <w:p w:rsidR="00000000" w:rsidRDefault="003C0C94"/>
      </w:docPartBody>
    </w:docPart>
    <w:docPart>
      <w:docPartPr>
        <w:name w:val="BE61CE8D100B46D3ABCEF7B302C7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65F8-BE13-4AC0-849B-820BED947C39}"/>
      </w:docPartPr>
      <w:docPartBody>
        <w:p w:rsidR="00000000" w:rsidRDefault="003C0C94"/>
      </w:docPartBody>
    </w:docPart>
    <w:docPart>
      <w:docPartPr>
        <w:name w:val="9EEBBBF19622427798CE34226D19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006F-353E-4280-988A-E28484EEA128}"/>
      </w:docPartPr>
      <w:docPartBody>
        <w:p w:rsidR="00000000" w:rsidRDefault="003C0C94"/>
      </w:docPartBody>
    </w:docPart>
    <w:docPart>
      <w:docPartPr>
        <w:name w:val="2FF6C080EF914327A1F0176165E0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A5A5-8D2A-4A01-B29F-676A99832DB6}"/>
      </w:docPartPr>
      <w:docPartBody>
        <w:p w:rsidR="00000000" w:rsidRDefault="003C0C94"/>
      </w:docPartBody>
    </w:docPart>
    <w:docPart>
      <w:docPartPr>
        <w:name w:val="0BDC6F7CB7B24447BA017925AAD0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9F32-9D64-4DB7-B86F-1732263A0C0C}"/>
      </w:docPartPr>
      <w:docPartBody>
        <w:p w:rsidR="00000000" w:rsidRDefault="003C0C94"/>
      </w:docPartBody>
    </w:docPart>
    <w:docPart>
      <w:docPartPr>
        <w:name w:val="8197730717D944289EC3EB0A53C7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5219-F5F8-4779-BD73-70C3CA37CDB3}"/>
      </w:docPartPr>
      <w:docPartBody>
        <w:p w:rsidR="00000000" w:rsidRDefault="003C0C94"/>
      </w:docPartBody>
    </w:docPart>
    <w:docPart>
      <w:docPartPr>
        <w:name w:val="F8BD35E5D22648EA9CC2D3967DA6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5E9B-7B83-4BC4-AC04-5AF6AD71917B}"/>
      </w:docPartPr>
      <w:docPartBody>
        <w:p w:rsidR="00000000" w:rsidRDefault="003C0C94"/>
      </w:docPartBody>
    </w:docPart>
    <w:docPart>
      <w:docPartPr>
        <w:name w:val="C11FBA0F9FE94AC6A38AB2CAE89B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46A6-D7DA-453D-8E28-94A92CEB6E19}"/>
      </w:docPartPr>
      <w:docPartBody>
        <w:p w:rsidR="00000000" w:rsidRDefault="003C0C94"/>
      </w:docPartBody>
    </w:docPart>
    <w:docPart>
      <w:docPartPr>
        <w:name w:val="98ADD68239DF46F8A9F2D87E74C5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4338-39A9-43BD-921E-B59F02A27E25}"/>
      </w:docPartPr>
      <w:docPartBody>
        <w:p w:rsidR="00000000" w:rsidRDefault="00582EC9" w:rsidP="00582EC9">
          <w:pPr>
            <w:pStyle w:val="98ADD68239DF46F8A9F2D87E74C5572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79A67A21FB9438A94C9D30CBB47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09D6-DA8D-4024-BE49-ECDF1CF0305D}"/>
      </w:docPartPr>
      <w:docPartBody>
        <w:p w:rsidR="00000000" w:rsidRDefault="003C0C94"/>
      </w:docPartBody>
    </w:docPart>
    <w:docPart>
      <w:docPartPr>
        <w:name w:val="F63D3AD4BA794E7FB96BBCBCCA80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6A90E-2151-4483-B70D-0125A55E43BA}"/>
      </w:docPartPr>
      <w:docPartBody>
        <w:p w:rsidR="00000000" w:rsidRDefault="003C0C94"/>
      </w:docPartBody>
    </w:docPart>
    <w:docPart>
      <w:docPartPr>
        <w:name w:val="2D3A9F1A48DA4C268BEDE1E0A171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9981-EC26-4DCE-8255-51D45628A156}"/>
      </w:docPartPr>
      <w:docPartBody>
        <w:p w:rsidR="00000000" w:rsidRDefault="00582EC9" w:rsidP="00582EC9">
          <w:pPr>
            <w:pStyle w:val="2D3A9F1A48DA4C268BEDE1E0A171F4C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7ABC838303B4216A3E2476229788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7677-2B06-419A-AF60-A452963356EF}"/>
      </w:docPartPr>
      <w:docPartBody>
        <w:p w:rsidR="00000000" w:rsidRDefault="003C0C94"/>
      </w:docPartBody>
    </w:docPart>
    <w:docPart>
      <w:docPartPr>
        <w:name w:val="E572BA7F054144D8B2B12531BDB7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A605-BB24-4BC0-A9FD-E81BE53B75EB}"/>
      </w:docPartPr>
      <w:docPartBody>
        <w:p w:rsidR="00000000" w:rsidRDefault="003C0C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C0C94"/>
    <w:rsid w:val="004816E8"/>
    <w:rsid w:val="00493D6D"/>
    <w:rsid w:val="00576003"/>
    <w:rsid w:val="00582EC9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EC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82EC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82EC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82E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8ADD68239DF46F8A9F2D87E74C55725">
    <w:name w:val="98ADD68239DF46F8A9F2D87E74C55725"/>
    <w:rsid w:val="00582EC9"/>
  </w:style>
  <w:style w:type="paragraph" w:customStyle="1" w:styleId="2D3A9F1A48DA4C268BEDE1E0A171F4CA">
    <w:name w:val="2D3A9F1A48DA4C268BEDE1E0A171F4CA"/>
    <w:rsid w:val="00582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EC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82EC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82EC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82E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8ADD68239DF46F8A9F2D87E74C55725">
    <w:name w:val="98ADD68239DF46F8A9F2D87E74C55725"/>
    <w:rsid w:val="00582EC9"/>
  </w:style>
  <w:style w:type="paragraph" w:customStyle="1" w:styleId="2D3A9F1A48DA4C268BEDE1E0A171F4CA">
    <w:name w:val="2D3A9F1A48DA4C268BEDE1E0A171F4CA"/>
    <w:rsid w:val="0058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A0F3BBD-A1CA-4A9E-98CE-FCD8E15B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331</Words>
  <Characters>1889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2017-05-01T13:50:00Z</cp:lastPrinted>
  <dcterms:created xsi:type="dcterms:W3CDTF">2015-05-29T14:24:00Z</dcterms:created>
  <dcterms:modified xsi:type="dcterms:W3CDTF">2017-05-01T13:50:00Z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