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791B" w:rsidTr="00345119">
        <w:tc>
          <w:tcPr>
            <w:tcW w:w="9576" w:type="dxa"/>
            <w:noWrap/>
          </w:tcPr>
          <w:p w:rsidR="008423E4" w:rsidRPr="0022177D" w:rsidRDefault="00AB7C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7C4F" w:rsidP="008423E4">
      <w:pPr>
        <w:jc w:val="center"/>
      </w:pPr>
    </w:p>
    <w:p w:rsidR="008423E4" w:rsidRPr="00B31F0E" w:rsidRDefault="00AB7C4F" w:rsidP="008423E4"/>
    <w:p w:rsidR="008423E4" w:rsidRPr="00742794" w:rsidRDefault="00AB7C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791B" w:rsidTr="00345119">
        <w:tc>
          <w:tcPr>
            <w:tcW w:w="9576" w:type="dxa"/>
          </w:tcPr>
          <w:p w:rsidR="008423E4" w:rsidRPr="00861995" w:rsidRDefault="00AB7C4F" w:rsidP="00345119">
            <w:pPr>
              <w:jc w:val="right"/>
            </w:pPr>
            <w:r>
              <w:t>C.S.H.B. 1432</w:t>
            </w:r>
          </w:p>
        </w:tc>
      </w:tr>
      <w:tr w:rsidR="00D9791B" w:rsidTr="00345119">
        <w:tc>
          <w:tcPr>
            <w:tcW w:w="9576" w:type="dxa"/>
          </w:tcPr>
          <w:p w:rsidR="008423E4" w:rsidRPr="00861995" w:rsidRDefault="00AB7C4F" w:rsidP="00FA3B71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D9791B" w:rsidTr="00345119">
        <w:tc>
          <w:tcPr>
            <w:tcW w:w="9576" w:type="dxa"/>
          </w:tcPr>
          <w:p w:rsidR="008423E4" w:rsidRPr="00861995" w:rsidRDefault="00AB7C4F" w:rsidP="00345119">
            <w:pPr>
              <w:jc w:val="right"/>
            </w:pPr>
            <w:r>
              <w:t>Economic &amp; Small Business Development</w:t>
            </w:r>
          </w:p>
        </w:tc>
      </w:tr>
      <w:tr w:rsidR="00D9791B" w:rsidTr="00345119">
        <w:tc>
          <w:tcPr>
            <w:tcW w:w="9576" w:type="dxa"/>
          </w:tcPr>
          <w:p w:rsidR="008423E4" w:rsidRDefault="00AB7C4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B7C4F" w:rsidP="008423E4">
      <w:pPr>
        <w:tabs>
          <w:tab w:val="right" w:pos="9360"/>
        </w:tabs>
      </w:pPr>
    </w:p>
    <w:p w:rsidR="008423E4" w:rsidRDefault="00AB7C4F" w:rsidP="008423E4"/>
    <w:p w:rsidR="008423E4" w:rsidRDefault="00AB7C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9791B" w:rsidTr="00FA3B71">
        <w:tc>
          <w:tcPr>
            <w:tcW w:w="9582" w:type="dxa"/>
          </w:tcPr>
          <w:p w:rsidR="008423E4" w:rsidRPr="00A8133F" w:rsidRDefault="00AB7C4F" w:rsidP="00E165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7C4F" w:rsidP="00E16585"/>
          <w:p w:rsidR="008423E4" w:rsidRDefault="00AB7C4F" w:rsidP="00E165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>the Texas Workforce Commission</w:t>
            </w:r>
            <w:r>
              <w:t xml:space="preserve"> (TWC)</w:t>
            </w:r>
            <w:r>
              <w:t xml:space="preserve"> </w:t>
            </w:r>
            <w:r>
              <w:t>does not have</w:t>
            </w:r>
            <w:r>
              <w:t xml:space="preserve"> the authority to cash a warrant issued with a restricted or conditional endorsement that would settle a debt for contributions, penalties</w:t>
            </w:r>
            <w:r>
              <w:t>,</w:t>
            </w:r>
            <w:r>
              <w:t xml:space="preserve"> or interest </w:t>
            </w:r>
            <w:r>
              <w:t xml:space="preserve">owed by an employer </w:t>
            </w:r>
            <w:r>
              <w:t xml:space="preserve">under </w:t>
            </w:r>
            <w:r w:rsidRPr="004252E5">
              <w:t>the Texas Unemployment Compensation Act</w:t>
            </w:r>
            <w:r>
              <w:t xml:space="preserve"> </w:t>
            </w:r>
            <w:r>
              <w:t>for less than the amount owed</w:t>
            </w:r>
            <w:r>
              <w:t>, which c</w:t>
            </w:r>
            <w:r>
              <w:t>auses</w:t>
            </w:r>
            <w:r>
              <w:t xml:space="preserve"> the </w:t>
            </w:r>
            <w:r>
              <w:t xml:space="preserve">TWC </w:t>
            </w:r>
            <w:r>
              <w:t xml:space="preserve">to return </w:t>
            </w:r>
            <w:r>
              <w:t xml:space="preserve">such </w:t>
            </w:r>
            <w:r>
              <w:t xml:space="preserve">warrants.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1432 </w:t>
            </w:r>
            <w:r>
              <w:t>seeks to address this issue by voiding</w:t>
            </w:r>
            <w:r>
              <w:t xml:space="preserve"> </w:t>
            </w:r>
            <w:r>
              <w:t xml:space="preserve">certain </w:t>
            </w:r>
            <w:r>
              <w:t>restrict</w:t>
            </w:r>
            <w:r>
              <w:t>ion</w:t>
            </w:r>
            <w:r>
              <w:t>s</w:t>
            </w:r>
            <w:r>
              <w:t xml:space="preserve"> or condition</w:t>
            </w:r>
            <w:r>
              <w:t>s</w:t>
            </w:r>
            <w:r>
              <w:t xml:space="preserve"> placed on a </w:t>
            </w:r>
            <w:r>
              <w:t>payment</w:t>
            </w:r>
            <w:r>
              <w:t xml:space="preserve"> instrument </w:t>
            </w:r>
            <w:r>
              <w:t xml:space="preserve">used </w:t>
            </w:r>
            <w:r>
              <w:t>to settle such debts</w:t>
            </w:r>
            <w:r>
              <w:t>.</w:t>
            </w:r>
          </w:p>
          <w:p w:rsidR="008423E4" w:rsidRPr="00E26B13" w:rsidRDefault="00AB7C4F" w:rsidP="00E16585">
            <w:pPr>
              <w:rPr>
                <w:b/>
              </w:rPr>
            </w:pPr>
          </w:p>
        </w:tc>
      </w:tr>
      <w:tr w:rsidR="00D9791B" w:rsidTr="00FA3B71">
        <w:tc>
          <w:tcPr>
            <w:tcW w:w="9582" w:type="dxa"/>
          </w:tcPr>
          <w:p w:rsidR="0017725B" w:rsidRDefault="00AB7C4F" w:rsidP="00E165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7C4F" w:rsidP="00E16585">
            <w:pPr>
              <w:rPr>
                <w:b/>
                <w:u w:val="single"/>
              </w:rPr>
            </w:pPr>
          </w:p>
          <w:p w:rsidR="00363E9A" w:rsidRPr="00363E9A" w:rsidRDefault="00AB7C4F" w:rsidP="00E16585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B7C4F" w:rsidP="00E16585">
            <w:pPr>
              <w:rPr>
                <w:b/>
                <w:u w:val="single"/>
              </w:rPr>
            </w:pPr>
          </w:p>
        </w:tc>
      </w:tr>
      <w:tr w:rsidR="00D9791B" w:rsidTr="00FA3B71">
        <w:tc>
          <w:tcPr>
            <w:tcW w:w="9582" w:type="dxa"/>
          </w:tcPr>
          <w:p w:rsidR="008423E4" w:rsidRPr="00A8133F" w:rsidRDefault="00AB7C4F" w:rsidP="00E165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7C4F" w:rsidP="00E16585"/>
          <w:p w:rsidR="00363E9A" w:rsidRDefault="00AB7C4F" w:rsidP="00E165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AB7C4F" w:rsidP="00E16585">
            <w:pPr>
              <w:rPr>
                <w:b/>
              </w:rPr>
            </w:pPr>
          </w:p>
        </w:tc>
      </w:tr>
      <w:tr w:rsidR="00D9791B" w:rsidTr="00FA3B71">
        <w:tc>
          <w:tcPr>
            <w:tcW w:w="9582" w:type="dxa"/>
          </w:tcPr>
          <w:p w:rsidR="008423E4" w:rsidRDefault="00AB7C4F" w:rsidP="00E165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46CF6" w:rsidRPr="00A8133F" w:rsidRDefault="00AB7C4F" w:rsidP="00E16585">
            <w:pPr>
              <w:rPr>
                <w:b/>
              </w:rPr>
            </w:pPr>
          </w:p>
          <w:p w:rsidR="00346CF6" w:rsidRDefault="00AB7C4F" w:rsidP="00E16585">
            <w:pPr>
              <w:pStyle w:val="Header"/>
              <w:jc w:val="both"/>
            </w:pPr>
            <w:r>
              <w:t>C.S.</w:t>
            </w:r>
            <w:r>
              <w:t xml:space="preserve">H.B. 1432 amends the Labor Code to </w:t>
            </w:r>
            <w:r>
              <w:t xml:space="preserve">prohibit a person from placing </w:t>
            </w:r>
            <w:r>
              <w:t xml:space="preserve">on a </w:t>
            </w:r>
            <w:r>
              <w:t xml:space="preserve">payment </w:t>
            </w:r>
            <w:r>
              <w:t>instrument</w:t>
            </w:r>
            <w:r>
              <w:t xml:space="preserve"> </w:t>
            </w:r>
            <w:r>
              <w:t>remitted</w:t>
            </w:r>
            <w:r>
              <w:t xml:space="preserve"> to the Texas Workforce Commission (TWC) </w:t>
            </w:r>
            <w:r>
              <w:t xml:space="preserve">any restriction or condition </w:t>
            </w:r>
            <w:r>
              <w:t>purporting to limit the amount of contributions, penalties</w:t>
            </w:r>
            <w:r>
              <w:t>,</w:t>
            </w:r>
            <w:r>
              <w:t xml:space="preserve"> or interest owed to </w:t>
            </w:r>
            <w:r>
              <w:t xml:space="preserve">the </w:t>
            </w:r>
            <w:r>
              <w:t>TWC by an employer</w:t>
            </w:r>
            <w:r>
              <w:t xml:space="preserve"> </w:t>
            </w:r>
            <w:r>
              <w:t>under the Texas Unemployment Compensation Act</w:t>
            </w:r>
            <w:r>
              <w:t>. The bill</w:t>
            </w:r>
            <w:r>
              <w:t xml:space="preserve"> void</w:t>
            </w:r>
            <w:r>
              <w:t>s</w:t>
            </w:r>
            <w:r>
              <w:t xml:space="preserve"> a </w:t>
            </w:r>
            <w:r>
              <w:t>restriction or condition that violates th</w:t>
            </w:r>
            <w:r>
              <w:t>is</w:t>
            </w:r>
            <w:r>
              <w:t xml:space="preserve"> prohibition</w:t>
            </w:r>
            <w:r>
              <w:t xml:space="preserve">. </w:t>
            </w:r>
          </w:p>
          <w:p w:rsidR="008423E4" w:rsidRPr="00835628" w:rsidRDefault="00AB7C4F" w:rsidP="00E16585">
            <w:pPr>
              <w:pStyle w:val="Header"/>
              <w:jc w:val="both"/>
              <w:rPr>
                <w:b/>
              </w:rPr>
            </w:pPr>
          </w:p>
        </w:tc>
      </w:tr>
      <w:tr w:rsidR="00D9791B" w:rsidTr="00FA3B71">
        <w:tc>
          <w:tcPr>
            <w:tcW w:w="9582" w:type="dxa"/>
          </w:tcPr>
          <w:p w:rsidR="00C23094" w:rsidRDefault="00AB7C4F" w:rsidP="00E16585">
            <w:pPr>
              <w:rPr>
                <w:b/>
                <w:u w:val="single"/>
              </w:rPr>
            </w:pPr>
          </w:p>
          <w:p w:rsidR="008423E4" w:rsidRPr="00A8133F" w:rsidRDefault="00AB7C4F" w:rsidP="00E165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7C4F" w:rsidP="00E16585"/>
          <w:p w:rsidR="008423E4" w:rsidRPr="003624F2" w:rsidRDefault="00AB7C4F" w:rsidP="00E165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B7C4F" w:rsidP="00E16585">
            <w:pPr>
              <w:rPr>
                <w:b/>
              </w:rPr>
            </w:pPr>
          </w:p>
        </w:tc>
      </w:tr>
      <w:tr w:rsidR="00D9791B" w:rsidTr="00FA3B71">
        <w:tc>
          <w:tcPr>
            <w:tcW w:w="9582" w:type="dxa"/>
          </w:tcPr>
          <w:p w:rsidR="00FA3B71" w:rsidRDefault="00AB7C4F" w:rsidP="00E165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46CF6" w:rsidRDefault="00AB7C4F" w:rsidP="00E16585">
            <w:pPr>
              <w:jc w:val="both"/>
            </w:pPr>
          </w:p>
          <w:p w:rsidR="00346CF6" w:rsidRDefault="00AB7C4F" w:rsidP="00E16585">
            <w:pPr>
              <w:jc w:val="both"/>
            </w:pPr>
            <w:r>
              <w:t xml:space="preserve">C.S.H.B. 1432 differs from the original in minor or </w:t>
            </w:r>
            <w:r>
              <w:t>nonsubstantive ways by conforming to certain bill drafting conventions.</w:t>
            </w:r>
          </w:p>
          <w:p w:rsidR="00FA3B71" w:rsidRPr="005F506C" w:rsidRDefault="00AB7C4F" w:rsidP="00346CF6">
            <w:pPr>
              <w:jc w:val="both"/>
            </w:pPr>
          </w:p>
        </w:tc>
      </w:tr>
      <w:tr w:rsidR="00D9791B" w:rsidTr="00FA3B71">
        <w:tc>
          <w:tcPr>
            <w:tcW w:w="9582" w:type="dxa"/>
          </w:tcPr>
          <w:p w:rsidR="00FA3B71" w:rsidRDefault="00AB7C4F" w:rsidP="00E16585"/>
          <w:p w:rsidR="00FA3B71" w:rsidRPr="009C1E9A" w:rsidRDefault="00AB7C4F" w:rsidP="00E16585">
            <w:pPr>
              <w:rPr>
                <w:b/>
                <w:u w:val="single"/>
              </w:rPr>
            </w:pPr>
          </w:p>
        </w:tc>
      </w:tr>
    </w:tbl>
    <w:p w:rsidR="008423E4" w:rsidRPr="00BE0E75" w:rsidRDefault="00AB7C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7C4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7C4F">
      <w:r>
        <w:separator/>
      </w:r>
    </w:p>
  </w:endnote>
  <w:endnote w:type="continuationSeparator" w:id="0">
    <w:p w:rsidR="00000000" w:rsidRDefault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791B" w:rsidTr="009C1E9A">
      <w:trPr>
        <w:cantSplit/>
      </w:trPr>
      <w:tc>
        <w:tcPr>
          <w:tcW w:w="0" w:type="pct"/>
        </w:tcPr>
        <w:p w:rsidR="00137D90" w:rsidRDefault="00AB7C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7C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7C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7C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7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791B" w:rsidTr="009C1E9A">
      <w:trPr>
        <w:cantSplit/>
      </w:trPr>
      <w:tc>
        <w:tcPr>
          <w:tcW w:w="0" w:type="pct"/>
        </w:tcPr>
        <w:p w:rsidR="00EC379B" w:rsidRDefault="00AB7C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7C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20585</w:t>
          </w:r>
        </w:p>
      </w:tc>
      <w:tc>
        <w:tcPr>
          <w:tcW w:w="2453" w:type="pct"/>
        </w:tcPr>
        <w:p w:rsidR="00EC379B" w:rsidRDefault="00AB7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17.90.687</w:t>
          </w:r>
          <w:r>
            <w:fldChar w:fldCharType="end"/>
          </w:r>
        </w:p>
      </w:tc>
    </w:tr>
    <w:tr w:rsidR="00D9791B" w:rsidTr="009C1E9A">
      <w:trPr>
        <w:cantSplit/>
      </w:trPr>
      <w:tc>
        <w:tcPr>
          <w:tcW w:w="0" w:type="pct"/>
        </w:tcPr>
        <w:p w:rsidR="00EC379B" w:rsidRDefault="00AB7C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7C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17948</w:t>
          </w:r>
        </w:p>
      </w:tc>
      <w:tc>
        <w:tcPr>
          <w:tcW w:w="2453" w:type="pct"/>
        </w:tcPr>
        <w:p w:rsidR="00EC379B" w:rsidRDefault="00AB7C4F" w:rsidP="006D504F">
          <w:pPr>
            <w:pStyle w:val="Footer"/>
            <w:rPr>
              <w:rStyle w:val="PageNumber"/>
            </w:rPr>
          </w:pPr>
        </w:p>
        <w:p w:rsidR="00EC379B" w:rsidRDefault="00AB7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791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7C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7C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7C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7C4F">
      <w:r>
        <w:separator/>
      </w:r>
    </w:p>
  </w:footnote>
  <w:footnote w:type="continuationSeparator" w:id="0">
    <w:p w:rsidR="00000000" w:rsidRDefault="00AB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1B"/>
    <w:rsid w:val="00AB7C4F"/>
    <w:rsid w:val="00D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6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F95"/>
  </w:style>
  <w:style w:type="paragraph" w:styleId="CommentSubject">
    <w:name w:val="annotation subject"/>
    <w:basedOn w:val="CommentText"/>
    <w:next w:val="CommentText"/>
    <w:link w:val="CommentSubjectChar"/>
    <w:rsid w:val="0047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F95"/>
    <w:rPr>
      <w:b/>
      <w:bCs/>
    </w:rPr>
  </w:style>
  <w:style w:type="paragraph" w:styleId="Revision">
    <w:name w:val="Revision"/>
    <w:hidden/>
    <w:uiPriority w:val="99"/>
    <w:semiHidden/>
    <w:rsid w:val="00974D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6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F95"/>
  </w:style>
  <w:style w:type="paragraph" w:styleId="CommentSubject">
    <w:name w:val="annotation subject"/>
    <w:basedOn w:val="CommentText"/>
    <w:next w:val="CommentText"/>
    <w:link w:val="CommentSubjectChar"/>
    <w:rsid w:val="0047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F95"/>
    <w:rPr>
      <w:b/>
      <w:bCs/>
    </w:rPr>
  </w:style>
  <w:style w:type="paragraph" w:styleId="Revision">
    <w:name w:val="Revision"/>
    <w:hidden/>
    <w:uiPriority w:val="99"/>
    <w:semiHidden/>
    <w:rsid w:val="00974D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1524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HB01432 (Committee Report (Substituted))</vt:lpstr>
    </vt:vector>
  </TitlesOfParts>
  <Company>State of Texas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20585</dc:subject>
  <dc:creator>State of Texas</dc:creator>
  <dc:description>HB 1432 by Vo-(H)Economic &amp; Small Business Development (Substitute Document Number: 85R 17948)</dc:description>
  <cp:lastModifiedBy>Brianna Weis</cp:lastModifiedBy>
  <cp:revision>2</cp:revision>
  <cp:lastPrinted>2017-04-01T16:19:00Z</cp:lastPrinted>
  <dcterms:created xsi:type="dcterms:W3CDTF">2017-04-05T22:37:00Z</dcterms:created>
  <dcterms:modified xsi:type="dcterms:W3CDTF">2017-04-05T22:37:00Z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17.90.687</vt:lpwstr>
  </property>
</Properties>
</file>