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47F93" w:rsidTr="00345119">
        <w:tc>
          <w:tcPr>
            <w:tcW w:w="9576" w:type="dxa"/>
            <w:noWrap/>
          </w:tcPr>
          <w:p w:rsidR="008423E4" w:rsidRPr="0022177D" w:rsidRDefault="000F1A9C" w:rsidP="00345119">
            <w:pPr>
              <w:pStyle w:val="Heading1"/>
            </w:pPr>
            <w:bookmarkStart w:id="0" w:name="_GoBack"/>
            <w:bookmarkEnd w:id="0"/>
            <w:r w:rsidRPr="00631897">
              <w:t>BILL ANALYSIS</w:t>
            </w:r>
          </w:p>
        </w:tc>
      </w:tr>
    </w:tbl>
    <w:p w:rsidR="008423E4" w:rsidRPr="0022177D" w:rsidRDefault="000F1A9C" w:rsidP="008423E4">
      <w:pPr>
        <w:jc w:val="center"/>
      </w:pPr>
    </w:p>
    <w:p w:rsidR="008423E4" w:rsidRPr="00B31F0E" w:rsidRDefault="000F1A9C" w:rsidP="008423E4"/>
    <w:p w:rsidR="008423E4" w:rsidRPr="00742794" w:rsidRDefault="000F1A9C" w:rsidP="008423E4">
      <w:pPr>
        <w:tabs>
          <w:tab w:val="right" w:pos="9360"/>
        </w:tabs>
      </w:pPr>
    </w:p>
    <w:tbl>
      <w:tblPr>
        <w:tblW w:w="0" w:type="auto"/>
        <w:tblLayout w:type="fixed"/>
        <w:tblLook w:val="01E0" w:firstRow="1" w:lastRow="1" w:firstColumn="1" w:lastColumn="1" w:noHBand="0" w:noVBand="0"/>
      </w:tblPr>
      <w:tblGrid>
        <w:gridCol w:w="9576"/>
      </w:tblGrid>
      <w:tr w:rsidR="00E47F93" w:rsidTr="00345119">
        <w:tc>
          <w:tcPr>
            <w:tcW w:w="9576" w:type="dxa"/>
          </w:tcPr>
          <w:p w:rsidR="008423E4" w:rsidRPr="00861995" w:rsidRDefault="000F1A9C" w:rsidP="00345119">
            <w:pPr>
              <w:jc w:val="right"/>
            </w:pPr>
            <w:r>
              <w:t>C.S.H.B. 1463</w:t>
            </w:r>
          </w:p>
        </w:tc>
      </w:tr>
      <w:tr w:rsidR="00E47F93" w:rsidTr="00345119">
        <w:tc>
          <w:tcPr>
            <w:tcW w:w="9576" w:type="dxa"/>
          </w:tcPr>
          <w:p w:rsidR="008423E4" w:rsidRPr="00861995" w:rsidRDefault="000F1A9C" w:rsidP="009D03A7">
            <w:pPr>
              <w:jc w:val="right"/>
            </w:pPr>
            <w:r>
              <w:t xml:space="preserve">By: </w:t>
            </w:r>
            <w:r>
              <w:t>Smithee</w:t>
            </w:r>
          </w:p>
        </w:tc>
      </w:tr>
      <w:tr w:rsidR="00E47F93" w:rsidTr="00345119">
        <w:tc>
          <w:tcPr>
            <w:tcW w:w="9576" w:type="dxa"/>
          </w:tcPr>
          <w:p w:rsidR="008423E4" w:rsidRPr="00861995" w:rsidRDefault="000F1A9C" w:rsidP="00345119">
            <w:pPr>
              <w:jc w:val="right"/>
            </w:pPr>
            <w:r>
              <w:t>Judiciary &amp; Civil Jurisprudence</w:t>
            </w:r>
          </w:p>
        </w:tc>
      </w:tr>
      <w:tr w:rsidR="00E47F93" w:rsidTr="00345119">
        <w:tc>
          <w:tcPr>
            <w:tcW w:w="9576" w:type="dxa"/>
          </w:tcPr>
          <w:p w:rsidR="008423E4" w:rsidRDefault="000F1A9C" w:rsidP="00345119">
            <w:pPr>
              <w:jc w:val="right"/>
            </w:pPr>
            <w:r>
              <w:t>Committee Report (Substituted)</w:t>
            </w:r>
          </w:p>
        </w:tc>
      </w:tr>
    </w:tbl>
    <w:p w:rsidR="008423E4" w:rsidRDefault="000F1A9C" w:rsidP="008423E4">
      <w:pPr>
        <w:tabs>
          <w:tab w:val="right" w:pos="9360"/>
        </w:tabs>
      </w:pPr>
    </w:p>
    <w:p w:rsidR="008423E4" w:rsidRDefault="000F1A9C" w:rsidP="008423E4"/>
    <w:p w:rsidR="008423E4" w:rsidRDefault="000F1A9C" w:rsidP="008423E4"/>
    <w:tbl>
      <w:tblPr>
        <w:tblW w:w="0" w:type="auto"/>
        <w:tblCellMar>
          <w:left w:w="115" w:type="dxa"/>
          <w:right w:w="115" w:type="dxa"/>
        </w:tblCellMar>
        <w:tblLook w:val="01E0" w:firstRow="1" w:lastRow="1" w:firstColumn="1" w:lastColumn="1" w:noHBand="0" w:noVBand="0"/>
      </w:tblPr>
      <w:tblGrid>
        <w:gridCol w:w="9590"/>
      </w:tblGrid>
      <w:tr w:rsidR="00E47F93" w:rsidTr="009D03A7">
        <w:tc>
          <w:tcPr>
            <w:tcW w:w="9582" w:type="dxa"/>
          </w:tcPr>
          <w:p w:rsidR="008423E4" w:rsidRPr="00A8133F" w:rsidRDefault="000F1A9C" w:rsidP="004201CB">
            <w:pPr>
              <w:rPr>
                <w:b/>
              </w:rPr>
            </w:pPr>
            <w:r w:rsidRPr="009C1E9A">
              <w:rPr>
                <w:b/>
                <w:u w:val="single"/>
              </w:rPr>
              <w:t>BACKGROUND AND PURPOSE</w:t>
            </w:r>
            <w:r>
              <w:rPr>
                <w:b/>
              </w:rPr>
              <w:t xml:space="preserve"> </w:t>
            </w:r>
          </w:p>
          <w:p w:rsidR="008423E4" w:rsidRDefault="000F1A9C" w:rsidP="004201CB"/>
          <w:p w:rsidR="008423E4" w:rsidRDefault="000F1A9C" w:rsidP="004201CB">
            <w:pPr>
              <w:pStyle w:val="Header"/>
              <w:jc w:val="both"/>
            </w:pPr>
            <w:r>
              <w:t xml:space="preserve">Interested parties contend that certain entities have become the target of </w:t>
            </w:r>
            <w:r>
              <w:t>frivolous</w:t>
            </w:r>
            <w:r>
              <w:t xml:space="preserve"> lawsuits </w:t>
            </w:r>
            <w:r>
              <w:t xml:space="preserve">under state </w:t>
            </w:r>
            <w:r>
              <w:t xml:space="preserve">law prohibiting discrimination against persons with disabilities </w:t>
            </w:r>
            <w:r>
              <w:t>that represent</w:t>
            </w:r>
            <w:r>
              <w:t xml:space="preserve"> an attempt to force </w:t>
            </w:r>
            <w:r>
              <w:t xml:space="preserve">the entity to </w:t>
            </w:r>
            <w:r>
              <w:t xml:space="preserve">settle </w:t>
            </w:r>
            <w:r>
              <w:t xml:space="preserve">claims for alleged minor violations </w:t>
            </w:r>
            <w:r>
              <w:t>to avoid expend</w:t>
            </w:r>
            <w:r>
              <w:t>ing</w:t>
            </w:r>
            <w:r>
              <w:t xml:space="preserve"> time and resources</w:t>
            </w:r>
            <w:r>
              <w:t xml:space="preserve"> to defend itself in court</w:t>
            </w:r>
            <w:r>
              <w:t xml:space="preserve">. </w:t>
            </w:r>
            <w:r>
              <w:t>C.S.</w:t>
            </w:r>
            <w:r>
              <w:t xml:space="preserve">H.B. 1463 seeks to reduce the </w:t>
            </w:r>
            <w:r>
              <w:t>negative impact of such lawsuits by requiring a claimant to give notice to such an entity of intent to file a claim under the act</w:t>
            </w:r>
            <w:r>
              <w:t xml:space="preserve"> and</w:t>
            </w:r>
            <w:r>
              <w:t xml:space="preserve"> by providing the entity an opportunity to correct the violation before judicial intervention.</w:t>
            </w:r>
          </w:p>
          <w:p w:rsidR="008423E4" w:rsidRPr="00E26B13" w:rsidRDefault="000F1A9C" w:rsidP="004201CB">
            <w:pPr>
              <w:rPr>
                <w:b/>
              </w:rPr>
            </w:pPr>
          </w:p>
        </w:tc>
      </w:tr>
      <w:tr w:rsidR="00E47F93" w:rsidTr="009D03A7">
        <w:tc>
          <w:tcPr>
            <w:tcW w:w="9582" w:type="dxa"/>
          </w:tcPr>
          <w:p w:rsidR="0017725B" w:rsidRDefault="000F1A9C" w:rsidP="004201CB">
            <w:pPr>
              <w:rPr>
                <w:b/>
                <w:u w:val="single"/>
              </w:rPr>
            </w:pPr>
            <w:r>
              <w:rPr>
                <w:b/>
                <w:u w:val="single"/>
              </w:rPr>
              <w:t>CRIMINAL JUSTICE IMPACT</w:t>
            </w:r>
          </w:p>
          <w:p w:rsidR="0017725B" w:rsidRDefault="000F1A9C" w:rsidP="004201CB">
            <w:pPr>
              <w:rPr>
                <w:b/>
                <w:u w:val="single"/>
              </w:rPr>
            </w:pPr>
          </w:p>
          <w:p w:rsidR="00C34D49" w:rsidRPr="00C34D49" w:rsidRDefault="000F1A9C" w:rsidP="004201CB">
            <w:pPr>
              <w:jc w:val="both"/>
            </w:pPr>
            <w:r>
              <w:t>I</w:t>
            </w:r>
            <w:r>
              <w:t>t is the committee's opinion that this bill does not expressly create a criminal offense, increase the punishment for an existing criminal offense or category of offenses, or change the eligibility of a person for community supervision, parole, or mandator</w:t>
            </w:r>
            <w:r>
              <w:t>y supervision.</w:t>
            </w:r>
          </w:p>
          <w:p w:rsidR="0017725B" w:rsidRPr="0017725B" w:rsidRDefault="000F1A9C" w:rsidP="004201CB">
            <w:pPr>
              <w:rPr>
                <w:b/>
                <w:u w:val="single"/>
              </w:rPr>
            </w:pPr>
          </w:p>
        </w:tc>
      </w:tr>
      <w:tr w:rsidR="00E47F93" w:rsidTr="009D03A7">
        <w:tc>
          <w:tcPr>
            <w:tcW w:w="9582" w:type="dxa"/>
          </w:tcPr>
          <w:p w:rsidR="008423E4" w:rsidRPr="00A8133F" w:rsidRDefault="000F1A9C" w:rsidP="004201CB">
            <w:pPr>
              <w:rPr>
                <w:b/>
              </w:rPr>
            </w:pPr>
            <w:r w:rsidRPr="009C1E9A">
              <w:rPr>
                <w:b/>
                <w:u w:val="single"/>
              </w:rPr>
              <w:t>RULEMAKING AUTHORITY</w:t>
            </w:r>
            <w:r>
              <w:rPr>
                <w:b/>
              </w:rPr>
              <w:t xml:space="preserve"> </w:t>
            </w:r>
          </w:p>
          <w:p w:rsidR="008423E4" w:rsidRDefault="000F1A9C" w:rsidP="004201CB"/>
          <w:p w:rsidR="00C34D49" w:rsidRDefault="000F1A9C" w:rsidP="004201CB">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0F1A9C" w:rsidP="004201CB">
            <w:pPr>
              <w:rPr>
                <w:b/>
              </w:rPr>
            </w:pPr>
          </w:p>
        </w:tc>
      </w:tr>
      <w:tr w:rsidR="00E47F93" w:rsidTr="009D03A7">
        <w:tc>
          <w:tcPr>
            <w:tcW w:w="9582" w:type="dxa"/>
          </w:tcPr>
          <w:p w:rsidR="008423E4" w:rsidRPr="00A8133F" w:rsidRDefault="000F1A9C" w:rsidP="004201CB">
            <w:pPr>
              <w:rPr>
                <w:b/>
              </w:rPr>
            </w:pPr>
            <w:r w:rsidRPr="009C1E9A">
              <w:rPr>
                <w:b/>
                <w:u w:val="single"/>
              </w:rPr>
              <w:t>ANALYSIS</w:t>
            </w:r>
            <w:r>
              <w:rPr>
                <w:b/>
              </w:rPr>
              <w:t xml:space="preserve"> </w:t>
            </w:r>
          </w:p>
          <w:p w:rsidR="008423E4" w:rsidRDefault="000F1A9C" w:rsidP="004201CB"/>
          <w:p w:rsidR="006B231A" w:rsidRDefault="000F1A9C" w:rsidP="004201CB">
            <w:pPr>
              <w:pStyle w:val="Header"/>
              <w:jc w:val="both"/>
            </w:pPr>
            <w:r>
              <w:t xml:space="preserve">C.S.H.B. 1463 amends the Human Resources Code to require a claimant filing or intending to file an action </w:t>
            </w:r>
            <w:r>
              <w:t xml:space="preserve">alleging a violation of statutory prohibitions against discrimination </w:t>
            </w:r>
            <w:r>
              <w:t>based on</w:t>
            </w:r>
            <w:r>
              <w:t xml:space="preserve"> a person</w:t>
            </w:r>
            <w:r>
              <w:t>'s disabil</w:t>
            </w:r>
            <w:r>
              <w:t xml:space="preserve">ity </w:t>
            </w:r>
            <w:r>
              <w:t xml:space="preserve">and alleging </w:t>
            </w:r>
            <w:r>
              <w:t xml:space="preserve">a failure to comply with applicable </w:t>
            </w:r>
            <w:r>
              <w:t xml:space="preserve">design, construction, technical, or </w:t>
            </w:r>
            <w:r>
              <w:t>similar</w:t>
            </w:r>
            <w:r>
              <w:t xml:space="preserve"> standards, including website accessibility guidelines, to accommodate persons with disabilities </w:t>
            </w:r>
            <w:r>
              <w:t>to give written notice of the claim to the respondent not later than the 60th day before the date the action is file</w:t>
            </w:r>
            <w:r>
              <w:t xml:space="preserve">d. The bill sets out the required contents of the </w:t>
            </w:r>
            <w:r>
              <w:t xml:space="preserve">written </w:t>
            </w:r>
            <w:r>
              <w:t>notice</w:t>
            </w:r>
            <w:r>
              <w:t>, which may be given in a manner prescribed for service of process in a civil action,</w:t>
            </w:r>
            <w:r>
              <w:t xml:space="preserve"> and prohibits the notice from demanding a sum of damages, request</w:t>
            </w:r>
            <w:r>
              <w:t>ing</w:t>
            </w:r>
            <w:r>
              <w:t xml:space="preserve"> settlement, or offer</w:t>
            </w:r>
            <w:r>
              <w:t>ing</w:t>
            </w:r>
            <w:r>
              <w:t xml:space="preserve"> to settle the</w:t>
            </w:r>
            <w:r>
              <w:t xml:space="preserve"> claim without a determination of whether a condition stated in the notice is excused by law or may be remedied.</w:t>
            </w:r>
          </w:p>
          <w:p w:rsidR="00975108" w:rsidRDefault="000F1A9C" w:rsidP="004201CB">
            <w:pPr>
              <w:pStyle w:val="Header"/>
              <w:jc w:val="both"/>
            </w:pPr>
          </w:p>
          <w:p w:rsidR="008423E4" w:rsidRDefault="000F1A9C" w:rsidP="004201CB">
            <w:pPr>
              <w:pStyle w:val="Header"/>
              <w:tabs>
                <w:tab w:val="clear" w:pos="4320"/>
                <w:tab w:val="clear" w:pos="8640"/>
              </w:tabs>
              <w:jc w:val="both"/>
            </w:pPr>
            <w:r>
              <w:t>C.S.</w:t>
            </w:r>
            <w:r>
              <w:t xml:space="preserve">H.B. 1463 authorizes a respondent who has received such a </w:t>
            </w:r>
            <w:r>
              <w:t xml:space="preserve">written </w:t>
            </w:r>
            <w:r>
              <w:t xml:space="preserve">notice to correct </w:t>
            </w:r>
            <w:r>
              <w:t xml:space="preserve">the </w:t>
            </w:r>
            <w:r>
              <w:t>alleged violation before the earliest date on whic</w:t>
            </w:r>
            <w:r>
              <w:t xml:space="preserve">h the claimant may file </w:t>
            </w:r>
            <w:r>
              <w:t>the</w:t>
            </w:r>
            <w:r>
              <w:t xml:space="preserve"> action.</w:t>
            </w:r>
            <w:r>
              <w:t xml:space="preserve"> The bill requires a respondent who has </w:t>
            </w:r>
            <w:r>
              <w:t xml:space="preserve">so </w:t>
            </w:r>
            <w:r>
              <w:t xml:space="preserve">corrected to provide </w:t>
            </w:r>
            <w:r>
              <w:t xml:space="preserve">a </w:t>
            </w:r>
            <w:r>
              <w:t>notice of the correction to the claimant</w:t>
            </w:r>
            <w:r>
              <w:t xml:space="preserve"> that describes each </w:t>
            </w:r>
            <w:r>
              <w:t>correction and the manner in which the correction addresses the alleged violation. The bill re</w:t>
            </w:r>
            <w:r>
              <w:t xml:space="preserve">quires </w:t>
            </w:r>
            <w:r>
              <w:t>a</w:t>
            </w:r>
            <w:r>
              <w:t xml:space="preserve"> respondent </w:t>
            </w:r>
            <w:r>
              <w:t xml:space="preserve">who concludes that an alleged violation has not occurred and that a correction is not necessary </w:t>
            </w:r>
            <w:r>
              <w:t xml:space="preserve">to provide the claimant an explanation of the respondent's conclusion. </w:t>
            </w:r>
            <w:r>
              <w:t xml:space="preserve">The bill authorizes such a notice of correction or explanation to be </w:t>
            </w:r>
            <w:r>
              <w:t>given in a manner prescribed for service of process in a civil action.</w:t>
            </w:r>
          </w:p>
          <w:p w:rsidR="004F136D" w:rsidRDefault="000F1A9C" w:rsidP="004201CB">
            <w:pPr>
              <w:pStyle w:val="Header"/>
              <w:tabs>
                <w:tab w:val="clear" w:pos="4320"/>
                <w:tab w:val="clear" w:pos="8640"/>
              </w:tabs>
              <w:jc w:val="both"/>
            </w:pPr>
          </w:p>
          <w:p w:rsidR="00E724E9" w:rsidRDefault="000F1A9C" w:rsidP="004201CB">
            <w:pPr>
              <w:pStyle w:val="Header"/>
              <w:tabs>
                <w:tab w:val="clear" w:pos="4320"/>
                <w:tab w:val="clear" w:pos="8640"/>
              </w:tabs>
              <w:jc w:val="both"/>
            </w:pPr>
            <w:r>
              <w:t>C.S.</w:t>
            </w:r>
            <w:r>
              <w:t>H.B. 1463 requires a claimant</w:t>
            </w:r>
            <w:r>
              <w:t xml:space="preserve"> who</w:t>
            </w:r>
            <w:r>
              <w:t xml:space="preserve"> files an action </w:t>
            </w:r>
            <w:r>
              <w:t>to which the bill</w:t>
            </w:r>
            <w:r>
              <w:t xml:space="preserve">'s provisions </w:t>
            </w:r>
            <w:r>
              <w:t>appl</w:t>
            </w:r>
            <w:r>
              <w:t>y</w:t>
            </w:r>
            <w:r>
              <w:t xml:space="preserve"> </w:t>
            </w:r>
            <w:r>
              <w:t xml:space="preserve">to establish by </w:t>
            </w:r>
            <w:r>
              <w:t xml:space="preserve">a </w:t>
            </w:r>
            <w:r>
              <w:t>p</w:t>
            </w:r>
            <w:r>
              <w:t xml:space="preserve">reponderance of the evidence that the respondent has not corrected one or more </w:t>
            </w:r>
            <w:r>
              <w:lastRenderedPageBreak/>
              <w:t xml:space="preserve">of the alleged violations stated in the </w:t>
            </w:r>
            <w:r>
              <w:t xml:space="preserve">written </w:t>
            </w:r>
            <w:r>
              <w:t xml:space="preserve">notice of intent to file a claim. </w:t>
            </w:r>
            <w:r>
              <w:t xml:space="preserve">The bill authorizes </w:t>
            </w:r>
            <w:r>
              <w:t>a</w:t>
            </w:r>
            <w:r>
              <w:t xml:space="preserve"> respondent</w:t>
            </w:r>
            <w:r>
              <w:t xml:space="preserve"> against whom</w:t>
            </w:r>
            <w:r>
              <w:t xml:space="preserve"> an action is filed to file a plea in abatement an</w:t>
            </w:r>
            <w:r>
              <w:t xml:space="preserve">d </w:t>
            </w:r>
            <w:r>
              <w:t xml:space="preserve">to </w:t>
            </w:r>
            <w:r>
              <w:t xml:space="preserve">request an evidentiary hearing on the plea. The bill requires the court to abate the action for a period not to exceed 60 days </w:t>
            </w:r>
            <w:r>
              <w:t xml:space="preserve">after </w:t>
            </w:r>
            <w:r>
              <w:t xml:space="preserve">the date of the hearing if the court finds by a preponderance of the evidence that the respondent initiated action to </w:t>
            </w:r>
            <w:r>
              <w:t xml:space="preserve">correct the alleged violation during the time allowed under the bill's provisions, </w:t>
            </w:r>
            <w:r>
              <w:t xml:space="preserve">that </w:t>
            </w:r>
            <w:r>
              <w:t xml:space="preserve">the respondent could not complete the corrections within that time, and </w:t>
            </w:r>
            <w:r>
              <w:t xml:space="preserve">that </w:t>
            </w:r>
            <w:r>
              <w:t xml:space="preserve">the corrections will be completed by the end of the period of abatement. </w:t>
            </w:r>
            <w:r>
              <w:t>The bill authorize</w:t>
            </w:r>
            <w:r>
              <w:t xml:space="preserve">s </w:t>
            </w:r>
            <w:r>
              <w:t>a</w:t>
            </w:r>
            <w:r>
              <w:t xml:space="preserve"> claimant to file a motion to dismiss the action without prejudice</w:t>
            </w:r>
            <w:r>
              <w:t>,</w:t>
            </w:r>
            <w:r>
              <w:t xml:space="preserve"> </w:t>
            </w:r>
            <w:r>
              <w:t>and</w:t>
            </w:r>
            <w:r>
              <w:t xml:space="preserve"> authorizes </w:t>
            </w:r>
            <w:r>
              <w:t>a</w:t>
            </w:r>
            <w:r>
              <w:t xml:space="preserve"> respondent to file a motion for summary judgment in accordance with the Texas Rules of Civil Procedure</w:t>
            </w:r>
            <w:r>
              <w:t>,</w:t>
            </w:r>
            <w:r>
              <w:t xml:space="preserve"> if </w:t>
            </w:r>
            <w:r>
              <w:t xml:space="preserve">the </w:t>
            </w:r>
            <w:r>
              <w:t>respondent has provided a notice of correction or has com</w:t>
            </w:r>
            <w:r>
              <w:t xml:space="preserve">pleted corrections during a period of abatement. </w:t>
            </w:r>
          </w:p>
          <w:p w:rsidR="008423E4" w:rsidRPr="00835628" w:rsidRDefault="000F1A9C" w:rsidP="004201CB">
            <w:pPr>
              <w:rPr>
                <w:b/>
              </w:rPr>
            </w:pPr>
          </w:p>
        </w:tc>
      </w:tr>
      <w:tr w:rsidR="00E47F93" w:rsidTr="009D03A7">
        <w:tc>
          <w:tcPr>
            <w:tcW w:w="9582" w:type="dxa"/>
          </w:tcPr>
          <w:p w:rsidR="008423E4" w:rsidRPr="00A8133F" w:rsidRDefault="000F1A9C" w:rsidP="004201CB">
            <w:pPr>
              <w:rPr>
                <w:b/>
              </w:rPr>
            </w:pPr>
            <w:r w:rsidRPr="009C1E9A">
              <w:rPr>
                <w:b/>
                <w:u w:val="single"/>
              </w:rPr>
              <w:lastRenderedPageBreak/>
              <w:t>EFFECTIVE DATE</w:t>
            </w:r>
            <w:r>
              <w:rPr>
                <w:b/>
              </w:rPr>
              <w:t xml:space="preserve"> </w:t>
            </w:r>
          </w:p>
          <w:p w:rsidR="008423E4" w:rsidRDefault="000F1A9C" w:rsidP="004201CB"/>
          <w:p w:rsidR="008423E4" w:rsidRPr="003624F2" w:rsidRDefault="000F1A9C" w:rsidP="004201CB">
            <w:pPr>
              <w:pStyle w:val="Header"/>
              <w:tabs>
                <w:tab w:val="clear" w:pos="4320"/>
                <w:tab w:val="clear" w:pos="8640"/>
              </w:tabs>
              <w:jc w:val="both"/>
            </w:pPr>
            <w:r>
              <w:t>September 1, 2017.</w:t>
            </w:r>
          </w:p>
          <w:p w:rsidR="008423E4" w:rsidRPr="00233FDB" w:rsidRDefault="000F1A9C" w:rsidP="004201CB">
            <w:pPr>
              <w:rPr>
                <w:b/>
              </w:rPr>
            </w:pPr>
          </w:p>
        </w:tc>
      </w:tr>
      <w:tr w:rsidR="00E47F93" w:rsidTr="009D03A7">
        <w:tc>
          <w:tcPr>
            <w:tcW w:w="9582" w:type="dxa"/>
          </w:tcPr>
          <w:p w:rsidR="009D03A7" w:rsidRDefault="000F1A9C" w:rsidP="004201CB">
            <w:pPr>
              <w:jc w:val="both"/>
              <w:rPr>
                <w:b/>
                <w:u w:val="single"/>
              </w:rPr>
            </w:pPr>
            <w:r>
              <w:rPr>
                <w:b/>
                <w:u w:val="single"/>
              </w:rPr>
              <w:t>COMPARISON OF ORIGINAL AND SUBSTITUTE</w:t>
            </w:r>
          </w:p>
          <w:p w:rsidR="008E2D5A" w:rsidRDefault="000F1A9C" w:rsidP="004201CB">
            <w:pPr>
              <w:jc w:val="both"/>
            </w:pPr>
          </w:p>
          <w:p w:rsidR="008E2D5A" w:rsidRDefault="000F1A9C" w:rsidP="004201CB">
            <w:pPr>
              <w:jc w:val="both"/>
            </w:pPr>
            <w:r>
              <w:t xml:space="preserve">While C.S.H.B. </w:t>
            </w:r>
            <w:r>
              <w:t xml:space="preserve">1463 </w:t>
            </w:r>
            <w:r>
              <w:t xml:space="preserve">may differ from the original in minor or nonsubstantive ways, the following comparison is organized and </w:t>
            </w:r>
            <w:r>
              <w:t>formatted in a manner that indicates the substantial differences between the introduced and committee substitute versions of the bill.</w:t>
            </w:r>
          </w:p>
          <w:p w:rsidR="008E2D5A" w:rsidRPr="008E2D5A" w:rsidRDefault="000F1A9C" w:rsidP="004201CB">
            <w:pPr>
              <w:jc w:val="both"/>
            </w:pPr>
          </w:p>
        </w:tc>
      </w:tr>
      <w:tr w:rsidR="00E47F93" w:rsidTr="009D03A7">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E47F93" w:rsidTr="002C2BB1">
              <w:trPr>
                <w:cantSplit/>
                <w:tblHeader/>
              </w:trPr>
              <w:tc>
                <w:tcPr>
                  <w:tcW w:w="4680" w:type="dxa"/>
                  <w:tcMar>
                    <w:bottom w:w="188" w:type="dxa"/>
                  </w:tcMar>
                </w:tcPr>
                <w:p w:rsidR="009D03A7" w:rsidRDefault="000F1A9C" w:rsidP="004201CB">
                  <w:pPr>
                    <w:jc w:val="center"/>
                  </w:pPr>
                  <w:r>
                    <w:t>INTRODUCED</w:t>
                  </w:r>
                </w:p>
              </w:tc>
              <w:tc>
                <w:tcPr>
                  <w:tcW w:w="4680" w:type="dxa"/>
                  <w:tcMar>
                    <w:bottom w:w="188" w:type="dxa"/>
                  </w:tcMar>
                </w:tcPr>
                <w:p w:rsidR="009D03A7" w:rsidRDefault="000F1A9C" w:rsidP="004201CB">
                  <w:pPr>
                    <w:jc w:val="center"/>
                  </w:pPr>
                  <w:r>
                    <w:t>HOUSE COMMITTEE SUBSTITUTE</w:t>
                  </w:r>
                </w:p>
              </w:tc>
            </w:tr>
            <w:tr w:rsidR="00E47F93" w:rsidTr="002C2BB1">
              <w:tc>
                <w:tcPr>
                  <w:tcW w:w="4680" w:type="dxa"/>
                  <w:tcMar>
                    <w:right w:w="360" w:type="dxa"/>
                  </w:tcMar>
                </w:tcPr>
                <w:p w:rsidR="009D03A7" w:rsidRDefault="000F1A9C" w:rsidP="004201CB">
                  <w:pPr>
                    <w:jc w:val="both"/>
                  </w:pPr>
                  <w:r>
                    <w:t>SECTION 1.  Subtitle B, Title 2, Civil Practice and Remedies Code, is amended by</w:t>
                  </w:r>
                  <w:r>
                    <w:t xml:space="preserve"> adding Chapter 27A to read as follows:</w:t>
                  </w:r>
                </w:p>
                <w:p w:rsidR="009D03A7" w:rsidRDefault="000F1A9C" w:rsidP="004201CB">
                  <w:pPr>
                    <w:jc w:val="both"/>
                  </w:pPr>
                  <w:r>
                    <w:rPr>
                      <w:u w:val="single"/>
                    </w:rPr>
                    <w:t>CHAPTER 27A. ACTIONS INVOLVING THE AMERICANS WITH DISABILITIES ACT</w:t>
                  </w:r>
                </w:p>
                <w:p w:rsidR="009D03A7" w:rsidRDefault="000F1A9C" w:rsidP="004201CB">
                  <w:pPr>
                    <w:jc w:val="both"/>
                  </w:pPr>
                  <w:r>
                    <w:rPr>
                      <w:u w:val="single"/>
                    </w:rPr>
                    <w:t>Sec. 27A.001.  DEFINITIONS.  In this chapter:</w:t>
                  </w:r>
                </w:p>
                <w:p w:rsidR="009D03A7" w:rsidRDefault="000F1A9C" w:rsidP="004201CB">
                  <w:pPr>
                    <w:jc w:val="both"/>
                  </w:pPr>
                  <w:r>
                    <w:rPr>
                      <w:u w:val="single"/>
                    </w:rPr>
                    <w:t>(1)  "Americans with Disabilities Act" means the Americans with Disabilities Act of 1990 (42 U.S.C. Sec</w:t>
                  </w:r>
                  <w:r>
                    <w:rPr>
                      <w:u w:val="single"/>
                    </w:rPr>
                    <w:t>tion 12101 et seq.).</w:t>
                  </w:r>
                </w:p>
                <w:p w:rsidR="009D03A7" w:rsidRDefault="000F1A9C" w:rsidP="004201CB">
                  <w:pPr>
                    <w:jc w:val="both"/>
                  </w:pPr>
                  <w:r>
                    <w:rPr>
                      <w:u w:val="single"/>
                    </w:rPr>
                    <w:t>(2)  "Claimant" means a person seeking relief under the Americans with Disabilities Act.</w:t>
                  </w:r>
                </w:p>
                <w:p w:rsidR="009D03A7" w:rsidRDefault="000F1A9C" w:rsidP="004201CB">
                  <w:pPr>
                    <w:jc w:val="both"/>
                  </w:pPr>
                  <w:r>
                    <w:rPr>
                      <w:u w:val="single"/>
                    </w:rPr>
                    <w:t>(3)  "Respondent" means the person against whom a claimant is seeking relief under the Americans with Disabilities Act.</w:t>
                  </w:r>
                </w:p>
                <w:p w:rsidR="009D03A7" w:rsidRDefault="000F1A9C" w:rsidP="004201CB">
                  <w:pPr>
                    <w:jc w:val="both"/>
                  </w:pPr>
                  <w:r>
                    <w:rPr>
                      <w:u w:val="single"/>
                    </w:rPr>
                    <w:t xml:space="preserve">Sec. 27A.002.  </w:t>
                  </w:r>
                  <w:r>
                    <w:rPr>
                      <w:u w:val="single"/>
                    </w:rPr>
                    <w:t>APPLICABILITY.  This chapter applies to a claim under the Americans with Disabilities Act based on a respondent's failure to comply with applicable design, construction, technical, or other standards required by the Americans with Disabilities Act, includi</w:t>
                  </w:r>
                  <w:r>
                    <w:rPr>
                      <w:u w:val="single"/>
                    </w:rPr>
                    <w:t>ng complying with website accessibility guidelines.</w:t>
                  </w:r>
                </w:p>
                <w:p w:rsidR="009D03A7" w:rsidRDefault="000F1A9C" w:rsidP="004201CB">
                  <w:pPr>
                    <w:jc w:val="both"/>
                  </w:pPr>
                  <w:r>
                    <w:rPr>
                      <w:u w:val="single"/>
                    </w:rPr>
                    <w:t>Sec. 27A.003.  NOTICE OF INTENT TO FILE CLAIM.  (a)  Notwithstanding any other law, before a claimant files an action asserting a claim under the Americans with Disabilities Act, the claimant must give no</w:t>
                  </w:r>
                  <w:r>
                    <w:rPr>
                      <w:u w:val="single"/>
                    </w:rPr>
                    <w:t xml:space="preserve">tice to the respondent of intent to file the </w:t>
                  </w:r>
                  <w:r>
                    <w:rPr>
                      <w:u w:val="single"/>
                    </w:rPr>
                    <w:lastRenderedPageBreak/>
                    <w:t>claim.  Notice required under this section must be made not later than the 150th day before the date the action asserting the claim is filed.</w:t>
                  </w:r>
                </w:p>
                <w:p w:rsidR="009D03A7" w:rsidRDefault="000F1A9C" w:rsidP="004201CB">
                  <w:pPr>
                    <w:jc w:val="both"/>
                  </w:pPr>
                  <w:r>
                    <w:rPr>
                      <w:u w:val="single"/>
                    </w:rPr>
                    <w:t>(b)  The notice must state:</w:t>
                  </w:r>
                </w:p>
                <w:p w:rsidR="009D03A7" w:rsidRDefault="000F1A9C" w:rsidP="004201CB">
                  <w:pPr>
                    <w:jc w:val="both"/>
                  </w:pPr>
                  <w:r>
                    <w:rPr>
                      <w:u w:val="single"/>
                    </w:rPr>
                    <w:t>(1)  the name of the individual asserting</w:t>
                  </w:r>
                  <w:r>
                    <w:rPr>
                      <w:u w:val="single"/>
                    </w:rPr>
                    <w:t xml:space="preserve"> the claim under the Americans with Disabilities Act and the specific provision of the Americans with Disabilities Act that gives the individual standing to file an action asserting the claim;</w:t>
                  </w:r>
                </w:p>
                <w:p w:rsidR="009D03A7" w:rsidRDefault="000F1A9C" w:rsidP="004201CB">
                  <w:pPr>
                    <w:jc w:val="both"/>
                  </w:pPr>
                  <w:r>
                    <w:rPr>
                      <w:u w:val="single"/>
                    </w:rPr>
                    <w:t xml:space="preserve">(2)  each alleged violation of the Americans with Disabilities </w:t>
                  </w:r>
                  <w:r>
                    <w:rPr>
                      <w:u w:val="single"/>
                    </w:rPr>
                    <w:t>Act, including each applicable statutory or regulatory provision alleged to have been violated;</w:t>
                  </w:r>
                </w:p>
                <w:p w:rsidR="009D03A7" w:rsidRDefault="000F1A9C" w:rsidP="004201CB">
                  <w:pPr>
                    <w:jc w:val="both"/>
                  </w:pPr>
                  <w:r>
                    <w:rPr>
                      <w:u w:val="single"/>
                    </w:rPr>
                    <w:t>(3)  each design, construction, technical, or other standard alleged to have been violated; and</w:t>
                  </w:r>
                </w:p>
                <w:p w:rsidR="009D03A7" w:rsidRDefault="000F1A9C" w:rsidP="004201CB">
                  <w:pPr>
                    <w:jc w:val="both"/>
                  </w:pPr>
                  <w:r>
                    <w:rPr>
                      <w:u w:val="single"/>
                    </w:rPr>
                    <w:t>(4)  the time, place, and manner in which the claimant discovere</w:t>
                  </w:r>
                  <w:r>
                    <w:rPr>
                      <w:u w:val="single"/>
                    </w:rPr>
                    <w:t>d the alleged violation.</w:t>
                  </w:r>
                </w:p>
                <w:p w:rsidR="009D03A7" w:rsidRDefault="000F1A9C" w:rsidP="004201CB">
                  <w:pPr>
                    <w:jc w:val="both"/>
                  </w:pPr>
                  <w:r>
                    <w:rPr>
                      <w:u w:val="single"/>
                    </w:rPr>
                    <w:t>(c)  The notice may be given in a manner prescribed for service of process in a civil action.</w:t>
                  </w:r>
                </w:p>
                <w:p w:rsidR="009D03A7" w:rsidRDefault="000F1A9C" w:rsidP="004201CB">
                  <w:pPr>
                    <w:jc w:val="both"/>
                  </w:pPr>
                  <w:r>
                    <w:rPr>
                      <w:u w:val="single"/>
                    </w:rPr>
                    <w:t>Sec. 27A.004.  RIGHT TO CORRECT.  A respondent who has received a notice of intent to file a claim under Section 27A.003 may correct an a</w:t>
                  </w:r>
                  <w:r>
                    <w:rPr>
                      <w:u w:val="single"/>
                    </w:rPr>
                    <w:t>lleged violation of the Americans with Disabilities Act before the earliest date on which the claimant may file an action under Section 27A.003.</w:t>
                  </w:r>
                </w:p>
                <w:p w:rsidR="009D03A7" w:rsidRDefault="000F1A9C" w:rsidP="004201CB">
                  <w:pPr>
                    <w:jc w:val="both"/>
                  </w:pPr>
                  <w:r>
                    <w:rPr>
                      <w:u w:val="single"/>
                    </w:rPr>
                    <w:t>Sec. 27A.005.  NOTICE OF CORRECTION OR OTHER EXPLANATION.  (a)  A respondent who has corrected an alleged viola</w:t>
                  </w:r>
                  <w:r>
                    <w:rPr>
                      <w:u w:val="single"/>
                    </w:rPr>
                    <w:t>tion of the Americans with Disabilities Act shall provide notice of the correction to the claimant.</w:t>
                  </w:r>
                </w:p>
                <w:p w:rsidR="009D03A7" w:rsidRDefault="000F1A9C" w:rsidP="004201CB">
                  <w:pPr>
                    <w:jc w:val="both"/>
                  </w:pPr>
                  <w:r>
                    <w:rPr>
                      <w:u w:val="single"/>
                    </w:rPr>
                    <w:t>(b)  The notice must describe each correction and the manner in which the correction addresses the alleged violation.</w:t>
                  </w:r>
                </w:p>
                <w:p w:rsidR="009D03A7" w:rsidRDefault="000F1A9C" w:rsidP="004201CB">
                  <w:pPr>
                    <w:jc w:val="both"/>
                  </w:pPr>
                  <w:r>
                    <w:rPr>
                      <w:u w:val="single"/>
                    </w:rPr>
                    <w:t xml:space="preserve">(c)  If the respondent concludes that </w:t>
                  </w:r>
                  <w:r>
                    <w:rPr>
                      <w:u w:val="single"/>
                    </w:rPr>
                    <w:t>the alleged violation has not occurred and that a correction is not necessary, the respondent shall provide the claimant an explanation of the respondent's conclusion.</w:t>
                  </w:r>
                </w:p>
                <w:p w:rsidR="009D03A7" w:rsidRDefault="000F1A9C" w:rsidP="004201CB">
                  <w:pPr>
                    <w:jc w:val="both"/>
                  </w:pPr>
                  <w:r>
                    <w:rPr>
                      <w:u w:val="single"/>
                    </w:rPr>
                    <w:t>(d)  The notice of correction or explanation may be given in a manner prescribed for ser</w:t>
                  </w:r>
                  <w:r>
                    <w:rPr>
                      <w:u w:val="single"/>
                    </w:rPr>
                    <w:t>vice of process in a civil action.</w:t>
                  </w:r>
                </w:p>
                <w:p w:rsidR="009D03A7" w:rsidRDefault="000F1A9C" w:rsidP="004201CB">
                  <w:pPr>
                    <w:jc w:val="both"/>
                  </w:pPr>
                  <w:r>
                    <w:rPr>
                      <w:u w:val="single"/>
                    </w:rPr>
                    <w:t>Sec. 27A.006.  FILING AND ABATEMENT OF ACTION.  (a)  If a claimant files an action asserting a claim under the Americans with Disabilities Act, the claimant must establish by a preponderance of the evidence that the respo</w:t>
                  </w:r>
                  <w:r>
                    <w:rPr>
                      <w:u w:val="single"/>
                    </w:rPr>
                    <w:t>ndent has not corrected one or more of the alleged violations stated in the notice of intent to file a claim provided under Section 27A.003.</w:t>
                  </w:r>
                </w:p>
                <w:p w:rsidR="009D03A7" w:rsidRDefault="000F1A9C" w:rsidP="004201CB">
                  <w:pPr>
                    <w:jc w:val="both"/>
                  </w:pPr>
                  <w:r>
                    <w:rPr>
                      <w:u w:val="single"/>
                    </w:rPr>
                    <w:t>(b)  If an action is filed, the respondent may file a plea in abatement and request an evidentiary hearing on the p</w:t>
                  </w:r>
                  <w:r>
                    <w:rPr>
                      <w:u w:val="single"/>
                    </w:rPr>
                    <w:t>lea.  The court shall abate the action for a period not to exceed 60 days from the date of the hearing if the court finds, by a preponderance of the evidence, that:</w:t>
                  </w:r>
                </w:p>
                <w:p w:rsidR="009D03A7" w:rsidRDefault="000F1A9C" w:rsidP="004201CB">
                  <w:pPr>
                    <w:jc w:val="both"/>
                  </w:pPr>
                  <w:r>
                    <w:rPr>
                      <w:u w:val="single"/>
                    </w:rPr>
                    <w:t>(1)  the respondent initiated action to correct the alleged violation during the time allow</w:t>
                  </w:r>
                  <w:r>
                    <w:rPr>
                      <w:u w:val="single"/>
                    </w:rPr>
                    <w:t>ed under Section 27A.004;</w:t>
                  </w:r>
                </w:p>
                <w:p w:rsidR="009D03A7" w:rsidRDefault="000F1A9C" w:rsidP="004201CB">
                  <w:pPr>
                    <w:jc w:val="both"/>
                  </w:pPr>
                  <w:r>
                    <w:rPr>
                      <w:u w:val="single"/>
                    </w:rPr>
                    <w:t>(2)  the respondent could not complete the corrections within that time; and</w:t>
                  </w:r>
                </w:p>
                <w:p w:rsidR="009D03A7" w:rsidRDefault="000F1A9C" w:rsidP="004201CB">
                  <w:pPr>
                    <w:jc w:val="both"/>
                  </w:pPr>
                  <w:r>
                    <w:rPr>
                      <w:u w:val="single"/>
                    </w:rPr>
                    <w:t>(3)  the corrections will be completed by the end of the period of abatement.</w:t>
                  </w:r>
                </w:p>
                <w:p w:rsidR="009D03A7" w:rsidRDefault="000F1A9C" w:rsidP="004201CB">
                  <w:pPr>
                    <w:jc w:val="both"/>
                  </w:pPr>
                  <w:r>
                    <w:rPr>
                      <w:u w:val="single"/>
                    </w:rPr>
                    <w:t>Sec. 27A.007.  DISMISSAL OR CONTINUATION OF ACTION.  If a respondent has pr</w:t>
                  </w:r>
                  <w:r>
                    <w:rPr>
                      <w:u w:val="single"/>
                    </w:rPr>
                    <w:t>ovided a notice of correction or has completed corrections during a period of abatement under Section 27A.006:</w:t>
                  </w:r>
                </w:p>
                <w:p w:rsidR="009D03A7" w:rsidRDefault="000F1A9C" w:rsidP="004201CB">
                  <w:pPr>
                    <w:jc w:val="both"/>
                  </w:pPr>
                  <w:r>
                    <w:rPr>
                      <w:u w:val="single"/>
                    </w:rPr>
                    <w:t>(1)  the claimant may file a motion to dismiss the action without prejudice; or</w:t>
                  </w:r>
                </w:p>
                <w:p w:rsidR="009D03A7" w:rsidRDefault="000F1A9C" w:rsidP="004201CB">
                  <w:pPr>
                    <w:jc w:val="both"/>
                  </w:pPr>
                  <w:r>
                    <w:rPr>
                      <w:u w:val="single"/>
                    </w:rPr>
                    <w:t>(2)  the respondent may file a motion for summary judgment in acc</w:t>
                  </w:r>
                  <w:r>
                    <w:rPr>
                      <w:u w:val="single"/>
                    </w:rPr>
                    <w:t>ordance with the Texas Rules of Civil Procedure.</w:t>
                  </w:r>
                </w:p>
                <w:p w:rsidR="009D03A7" w:rsidRDefault="000F1A9C" w:rsidP="004201CB">
                  <w:pPr>
                    <w:jc w:val="both"/>
                  </w:pPr>
                  <w:r>
                    <w:rPr>
                      <w:u w:val="single"/>
                    </w:rPr>
                    <w:t>Sec. 27A.008.  BAD FAITH CLAIMS.  (a)  A claimant may not in bad faith provide a notice of intent to file a claim under the Americans with Disabilities Act.</w:t>
                  </w:r>
                </w:p>
                <w:p w:rsidR="009D03A7" w:rsidRDefault="000F1A9C" w:rsidP="004201CB">
                  <w:pPr>
                    <w:jc w:val="both"/>
                  </w:pPr>
                  <w:r>
                    <w:rPr>
                      <w:u w:val="single"/>
                    </w:rPr>
                    <w:t xml:space="preserve">(b)  A notice of intent to file a claim is in bad </w:t>
                  </w:r>
                  <w:r>
                    <w:rPr>
                      <w:u w:val="single"/>
                    </w:rPr>
                    <w:t>faith if the notice includes a claim that the respondent has violated the Americans with Disabilities Act and is liable for that violation and the notice:</w:t>
                  </w:r>
                </w:p>
                <w:p w:rsidR="009D03A7" w:rsidRDefault="000F1A9C" w:rsidP="004201CB">
                  <w:pPr>
                    <w:jc w:val="both"/>
                  </w:pPr>
                  <w:r>
                    <w:rPr>
                      <w:u w:val="single"/>
                    </w:rPr>
                    <w:t>(1)  does not meet the requirements prescribed by Section 27A.003; or</w:t>
                  </w:r>
                </w:p>
                <w:p w:rsidR="009D03A7" w:rsidRDefault="000F1A9C" w:rsidP="004201CB">
                  <w:pPr>
                    <w:jc w:val="both"/>
                  </w:pPr>
                  <w:r>
                    <w:rPr>
                      <w:u w:val="single"/>
                    </w:rPr>
                    <w:t xml:space="preserve">(2)  describes a claim that is </w:t>
                  </w:r>
                  <w:r>
                    <w:rPr>
                      <w:u w:val="single"/>
                    </w:rPr>
                    <w:t>objectively baseless because:</w:t>
                  </w:r>
                </w:p>
                <w:p w:rsidR="009D03A7" w:rsidRDefault="000F1A9C" w:rsidP="004201CB">
                  <w:pPr>
                    <w:jc w:val="both"/>
                  </w:pPr>
                  <w:r>
                    <w:rPr>
                      <w:u w:val="single"/>
                    </w:rPr>
                    <w:t>(A)  the claimant does not have standing to file an action asserting the claim under the Americans with Disabilities Act; or</w:t>
                  </w:r>
                </w:p>
                <w:p w:rsidR="009D03A7" w:rsidRDefault="000F1A9C" w:rsidP="004201CB">
                  <w:pPr>
                    <w:jc w:val="both"/>
                  </w:pPr>
                  <w:r>
                    <w:rPr>
                      <w:u w:val="single"/>
                    </w:rPr>
                    <w:t>(B)  the premises is not subject to the requirements of the Americans with Disabilities Act.</w:t>
                  </w:r>
                </w:p>
                <w:p w:rsidR="009D03A7" w:rsidRDefault="000F1A9C" w:rsidP="004201CB">
                  <w:pPr>
                    <w:jc w:val="both"/>
                  </w:pPr>
                  <w:r>
                    <w:rPr>
                      <w:u w:val="single"/>
                    </w:rPr>
                    <w:t xml:space="preserve">Sec. </w:t>
                  </w:r>
                  <w:r>
                    <w:rPr>
                      <w:u w:val="single"/>
                    </w:rPr>
                    <w:t>27A.009.  ATTORNEY GENERAL ENFORCEMENT.  (a)  If the attorney general believes that a person has violated or is violating Section 27A.008, the attorney general may bring an action on behalf of the state to enjoin the person from violating that section.</w:t>
                  </w:r>
                </w:p>
                <w:p w:rsidR="009D03A7" w:rsidRDefault="000F1A9C" w:rsidP="004201CB">
                  <w:pPr>
                    <w:jc w:val="both"/>
                  </w:pPr>
                  <w:r>
                    <w:rPr>
                      <w:u w:val="single"/>
                    </w:rPr>
                    <w:t>(b)</w:t>
                  </w:r>
                  <w:r>
                    <w:rPr>
                      <w:u w:val="single"/>
                    </w:rPr>
                    <w:t xml:space="preserve">  In addition to seeking an injunction under Subsection (a), the attorney general may request and the court may order any other relief that may be in the public interest, including:</w:t>
                  </w:r>
                </w:p>
                <w:p w:rsidR="009D03A7" w:rsidRDefault="000F1A9C" w:rsidP="004201CB">
                  <w:pPr>
                    <w:jc w:val="both"/>
                  </w:pPr>
                  <w:r>
                    <w:rPr>
                      <w:u w:val="single"/>
                    </w:rPr>
                    <w:t xml:space="preserve">(1)  the imposition of a civil penalty in an amount not to exceed $50,000 </w:t>
                  </w:r>
                  <w:r>
                    <w:rPr>
                      <w:u w:val="single"/>
                    </w:rPr>
                    <w:t>for each violation of Section 27A.008;</w:t>
                  </w:r>
                </w:p>
                <w:p w:rsidR="009D03A7" w:rsidRDefault="000F1A9C" w:rsidP="004201CB">
                  <w:pPr>
                    <w:jc w:val="both"/>
                  </w:pPr>
                  <w:r>
                    <w:rPr>
                      <w:u w:val="single"/>
                    </w:rPr>
                    <w:t>(2)  an order requiring reimbursement to this state for the reasonable value of investigating and prosecuting a violation of Section 27A.008; and</w:t>
                  </w:r>
                </w:p>
                <w:p w:rsidR="009D03A7" w:rsidRDefault="000F1A9C" w:rsidP="004201CB">
                  <w:pPr>
                    <w:jc w:val="both"/>
                  </w:pPr>
                  <w:r>
                    <w:rPr>
                      <w:u w:val="single"/>
                    </w:rPr>
                    <w:t>(3)  an order requiring restitution to a recipient of a bad faith notic</w:t>
                  </w:r>
                  <w:r>
                    <w:rPr>
                      <w:u w:val="single"/>
                    </w:rPr>
                    <w:t>e of intent to file a claim for legal and professional expenses related to the violation.</w:t>
                  </w:r>
                </w:p>
                <w:p w:rsidR="009D03A7" w:rsidRDefault="000F1A9C" w:rsidP="004201CB">
                  <w:pPr>
                    <w:jc w:val="both"/>
                  </w:pPr>
                  <w:r>
                    <w:rPr>
                      <w:u w:val="single"/>
                    </w:rPr>
                    <w:t>Sec. 27A.010.  CONSTRUCTION OF CHAPTER.  This chapter may not be construed to:</w:t>
                  </w:r>
                </w:p>
                <w:p w:rsidR="009D03A7" w:rsidRDefault="000F1A9C" w:rsidP="004201CB">
                  <w:pPr>
                    <w:jc w:val="both"/>
                  </w:pPr>
                  <w:r>
                    <w:rPr>
                      <w:u w:val="single"/>
                    </w:rPr>
                    <w:t>(1)  limit rights and remedies available to the state or another person under any other</w:t>
                  </w:r>
                  <w:r>
                    <w:rPr>
                      <w:u w:val="single"/>
                    </w:rPr>
                    <w:t xml:space="preserve"> law; or</w:t>
                  </w:r>
                </w:p>
                <w:p w:rsidR="009D03A7" w:rsidRDefault="000F1A9C" w:rsidP="004201CB">
                  <w:pPr>
                    <w:jc w:val="both"/>
                  </w:pPr>
                  <w:r>
                    <w:rPr>
                      <w:u w:val="single"/>
                    </w:rPr>
                    <w:t>(2)  alter or restrict the attorney general's authority under other law with regard to conduct involving claims under the Americans with Disabilities Act.</w:t>
                  </w:r>
                </w:p>
                <w:p w:rsidR="009D03A7" w:rsidRDefault="000F1A9C" w:rsidP="004201CB">
                  <w:pPr>
                    <w:jc w:val="both"/>
                  </w:pPr>
                  <w:r>
                    <w:rPr>
                      <w:u w:val="single"/>
                    </w:rPr>
                    <w:t xml:space="preserve">Sec. 27A.011.  NO PRIVATE CAUSE OF ACTION.  This chapter does not create a private cause of </w:t>
                  </w:r>
                  <w:r>
                    <w:rPr>
                      <w:u w:val="single"/>
                    </w:rPr>
                    <w:t>action for violation of Section 27A.008.</w:t>
                  </w:r>
                </w:p>
              </w:tc>
              <w:tc>
                <w:tcPr>
                  <w:tcW w:w="4680" w:type="dxa"/>
                  <w:tcMar>
                    <w:left w:w="360" w:type="dxa"/>
                  </w:tcMar>
                </w:tcPr>
                <w:p w:rsidR="009D03A7" w:rsidRPr="00255216" w:rsidRDefault="000F1A9C" w:rsidP="004201CB">
                  <w:pPr>
                    <w:jc w:val="both"/>
                    <w:rPr>
                      <w:i/>
                    </w:rPr>
                  </w:pPr>
                  <w:r w:rsidRPr="002A64A1">
                    <w:rPr>
                      <w:highlight w:val="lightGray"/>
                    </w:rPr>
                    <w:lastRenderedPageBreak/>
                    <w:t>No equivalent provision.</w:t>
                  </w:r>
                  <w:r>
                    <w:t xml:space="preserve"> (</w:t>
                  </w:r>
                  <w:r>
                    <w:rPr>
                      <w:i/>
                    </w:rPr>
                    <w:t>But see the following notations.)</w:t>
                  </w:r>
                </w:p>
                <w:p w:rsidR="00B72F1D" w:rsidRDefault="000F1A9C" w:rsidP="004201CB">
                  <w:pPr>
                    <w:jc w:val="both"/>
                  </w:pPr>
                </w:p>
                <w:p w:rsidR="00B72F1D" w:rsidRDefault="000F1A9C" w:rsidP="004201CB">
                  <w:pPr>
                    <w:jc w:val="both"/>
                  </w:pPr>
                </w:p>
                <w:p w:rsidR="00B72F1D" w:rsidRDefault="000F1A9C" w:rsidP="004201CB">
                  <w:pPr>
                    <w:jc w:val="both"/>
                  </w:pPr>
                </w:p>
                <w:p w:rsidR="00B72F1D" w:rsidRDefault="000F1A9C" w:rsidP="004201CB">
                  <w:pPr>
                    <w:jc w:val="both"/>
                  </w:pPr>
                </w:p>
                <w:p w:rsidR="00B72F1D" w:rsidRDefault="000F1A9C" w:rsidP="004201CB">
                  <w:pPr>
                    <w:jc w:val="both"/>
                  </w:pPr>
                  <w:r>
                    <w:t>(</w:t>
                  </w:r>
                  <w:r w:rsidRPr="00255216">
                    <w:rPr>
                      <w:i/>
                    </w:rPr>
                    <w:t>See SECTION 2</w:t>
                  </w:r>
                  <w:r>
                    <w:rPr>
                      <w:i/>
                    </w:rPr>
                    <w:t>,</w:t>
                  </w:r>
                  <w:r w:rsidRPr="00255216">
                    <w:rPr>
                      <w:i/>
                    </w:rPr>
                    <w:t xml:space="preserve"> Sec. 121.0041(</w:t>
                  </w:r>
                  <w:r>
                    <w:rPr>
                      <w:i/>
                    </w:rPr>
                    <w:t>a</w:t>
                  </w:r>
                  <w:r w:rsidRPr="00255216">
                    <w:rPr>
                      <w:i/>
                    </w:rPr>
                    <w:t>) below</w:t>
                  </w:r>
                  <w:r>
                    <w:rPr>
                      <w:i/>
                    </w:rPr>
                    <w:t>.)</w:t>
                  </w:r>
                </w:p>
                <w:p w:rsidR="00B72F1D" w:rsidRDefault="000F1A9C" w:rsidP="004201CB">
                  <w:pPr>
                    <w:jc w:val="both"/>
                  </w:pPr>
                </w:p>
                <w:p w:rsidR="00B72F1D" w:rsidRDefault="000F1A9C" w:rsidP="004201CB">
                  <w:pPr>
                    <w:jc w:val="both"/>
                  </w:pPr>
                </w:p>
                <w:p w:rsidR="00B72F1D" w:rsidRDefault="000F1A9C" w:rsidP="004201CB">
                  <w:pPr>
                    <w:jc w:val="both"/>
                  </w:pPr>
                </w:p>
                <w:p w:rsidR="00B72F1D" w:rsidRDefault="000F1A9C" w:rsidP="004201CB">
                  <w:pPr>
                    <w:jc w:val="both"/>
                  </w:pPr>
                </w:p>
                <w:p w:rsidR="00B72F1D" w:rsidRDefault="000F1A9C" w:rsidP="004201CB">
                  <w:pPr>
                    <w:jc w:val="both"/>
                  </w:pPr>
                </w:p>
                <w:p w:rsidR="00B72F1D" w:rsidRDefault="000F1A9C" w:rsidP="004201CB">
                  <w:pPr>
                    <w:jc w:val="both"/>
                  </w:pPr>
                </w:p>
                <w:p w:rsidR="00B72F1D" w:rsidRDefault="000F1A9C" w:rsidP="004201CB">
                  <w:pPr>
                    <w:jc w:val="both"/>
                  </w:pPr>
                </w:p>
                <w:p w:rsidR="00B72F1D" w:rsidRDefault="000F1A9C" w:rsidP="004201CB">
                  <w:pPr>
                    <w:jc w:val="both"/>
                  </w:pPr>
                </w:p>
                <w:p w:rsidR="00B72F1D" w:rsidRDefault="000F1A9C" w:rsidP="004201CB">
                  <w:pPr>
                    <w:jc w:val="both"/>
                  </w:pPr>
                </w:p>
                <w:p w:rsidR="00B72F1D" w:rsidRDefault="000F1A9C" w:rsidP="004201CB">
                  <w:pPr>
                    <w:jc w:val="both"/>
                  </w:pPr>
                </w:p>
                <w:p w:rsidR="00B72F1D" w:rsidRDefault="000F1A9C" w:rsidP="004201CB">
                  <w:pPr>
                    <w:jc w:val="both"/>
                  </w:pPr>
                  <w:r w:rsidRPr="00FA4100">
                    <w:t>(</w:t>
                  </w:r>
                  <w:r w:rsidRPr="00FA4100">
                    <w:rPr>
                      <w:i/>
                    </w:rPr>
                    <w:t>See SECTION 2</w:t>
                  </w:r>
                  <w:r>
                    <w:rPr>
                      <w:i/>
                    </w:rPr>
                    <w:t>,</w:t>
                  </w:r>
                  <w:r w:rsidRPr="00FA4100">
                    <w:rPr>
                      <w:i/>
                    </w:rPr>
                    <w:t xml:space="preserve"> Sec. 121.0041(</w:t>
                  </w:r>
                  <w:r>
                    <w:rPr>
                      <w:i/>
                    </w:rPr>
                    <w:t>b</w:t>
                  </w:r>
                  <w:r w:rsidRPr="00FA4100">
                    <w:rPr>
                      <w:i/>
                    </w:rPr>
                    <w:t>) below.)</w:t>
                  </w:r>
                </w:p>
                <w:p w:rsidR="00B72F1D" w:rsidRDefault="000F1A9C" w:rsidP="004201CB">
                  <w:pPr>
                    <w:jc w:val="both"/>
                  </w:pPr>
                </w:p>
                <w:p w:rsidR="00B72F1D" w:rsidRDefault="000F1A9C" w:rsidP="004201CB">
                  <w:pPr>
                    <w:jc w:val="both"/>
                  </w:pPr>
                </w:p>
                <w:p w:rsidR="00B72F1D" w:rsidRDefault="000F1A9C" w:rsidP="004201CB">
                  <w:pPr>
                    <w:jc w:val="both"/>
                  </w:pPr>
                </w:p>
                <w:p w:rsidR="00B72F1D" w:rsidRDefault="000F1A9C" w:rsidP="004201CB">
                  <w:pPr>
                    <w:jc w:val="both"/>
                  </w:pPr>
                </w:p>
                <w:p w:rsidR="00B72F1D" w:rsidRDefault="000F1A9C" w:rsidP="004201CB">
                  <w:pPr>
                    <w:jc w:val="both"/>
                  </w:pPr>
                </w:p>
                <w:p w:rsidR="00B72F1D" w:rsidRDefault="000F1A9C" w:rsidP="004201CB">
                  <w:pPr>
                    <w:jc w:val="both"/>
                  </w:pPr>
                </w:p>
                <w:p w:rsidR="00B72F1D" w:rsidRDefault="000F1A9C" w:rsidP="004201CB">
                  <w:pPr>
                    <w:jc w:val="both"/>
                  </w:pPr>
                </w:p>
                <w:p w:rsidR="00B72F1D" w:rsidRDefault="000F1A9C" w:rsidP="004201CB">
                  <w:pPr>
                    <w:jc w:val="both"/>
                  </w:pPr>
                  <w:r w:rsidRPr="00FA4100">
                    <w:t>(</w:t>
                  </w:r>
                  <w:r w:rsidRPr="00FA4100">
                    <w:rPr>
                      <w:i/>
                    </w:rPr>
                    <w:t>See SECTION 2</w:t>
                  </w:r>
                  <w:r>
                    <w:rPr>
                      <w:i/>
                    </w:rPr>
                    <w:t>,</w:t>
                  </w:r>
                  <w:r w:rsidRPr="00FA4100">
                    <w:rPr>
                      <w:i/>
                    </w:rPr>
                    <w:t xml:space="preserve"> Sec. 121.0041(</w:t>
                  </w:r>
                  <w:r>
                    <w:rPr>
                      <w:i/>
                    </w:rPr>
                    <w:t>c</w:t>
                  </w:r>
                  <w:r w:rsidRPr="00FA4100">
                    <w:rPr>
                      <w:i/>
                    </w:rPr>
                    <w:t>) below.)</w:t>
                  </w:r>
                </w:p>
                <w:p w:rsidR="00B72F1D" w:rsidRDefault="000F1A9C" w:rsidP="004201CB">
                  <w:pPr>
                    <w:jc w:val="both"/>
                  </w:pPr>
                </w:p>
                <w:p w:rsidR="00B72F1D" w:rsidRDefault="000F1A9C" w:rsidP="004201CB">
                  <w:pPr>
                    <w:jc w:val="both"/>
                  </w:pPr>
                </w:p>
                <w:p w:rsidR="00B72F1D" w:rsidRDefault="000F1A9C" w:rsidP="004201CB">
                  <w:pPr>
                    <w:jc w:val="both"/>
                  </w:pPr>
                </w:p>
                <w:p w:rsidR="00B72F1D" w:rsidRDefault="000F1A9C" w:rsidP="004201CB">
                  <w:pPr>
                    <w:jc w:val="both"/>
                  </w:pPr>
                </w:p>
                <w:p w:rsidR="00B72F1D" w:rsidRDefault="000F1A9C" w:rsidP="004201CB">
                  <w:pPr>
                    <w:jc w:val="both"/>
                  </w:pPr>
                </w:p>
                <w:p w:rsidR="00B72F1D" w:rsidRDefault="000F1A9C" w:rsidP="004201CB">
                  <w:pPr>
                    <w:jc w:val="both"/>
                  </w:pPr>
                </w:p>
                <w:p w:rsidR="00B72F1D" w:rsidRDefault="000F1A9C" w:rsidP="004201CB">
                  <w:pPr>
                    <w:jc w:val="both"/>
                  </w:pPr>
                </w:p>
                <w:p w:rsidR="00B72F1D" w:rsidRDefault="000F1A9C" w:rsidP="004201CB">
                  <w:pPr>
                    <w:jc w:val="both"/>
                  </w:pPr>
                </w:p>
                <w:p w:rsidR="00B72F1D" w:rsidRDefault="000F1A9C" w:rsidP="004201CB">
                  <w:pPr>
                    <w:jc w:val="both"/>
                  </w:pPr>
                </w:p>
                <w:p w:rsidR="00B72F1D" w:rsidRDefault="000F1A9C" w:rsidP="004201CB">
                  <w:pPr>
                    <w:jc w:val="both"/>
                  </w:pPr>
                </w:p>
                <w:p w:rsidR="00B72F1D" w:rsidRPr="002C2BB1" w:rsidRDefault="000F1A9C" w:rsidP="004201CB">
                  <w:pPr>
                    <w:jc w:val="both"/>
                    <w:rPr>
                      <w:i/>
                    </w:rPr>
                  </w:pPr>
                </w:p>
                <w:p w:rsidR="00B72F1D" w:rsidRDefault="000F1A9C" w:rsidP="004201CB">
                  <w:pPr>
                    <w:jc w:val="both"/>
                  </w:pPr>
                </w:p>
                <w:p w:rsidR="00B72F1D" w:rsidRDefault="000F1A9C" w:rsidP="004201CB">
                  <w:pPr>
                    <w:jc w:val="both"/>
                  </w:pPr>
                </w:p>
                <w:p w:rsidR="00B72F1D" w:rsidRDefault="000F1A9C" w:rsidP="004201CB">
                  <w:pPr>
                    <w:jc w:val="both"/>
                  </w:pPr>
                </w:p>
                <w:p w:rsidR="00B72F1D" w:rsidRDefault="000F1A9C" w:rsidP="004201CB">
                  <w:pPr>
                    <w:jc w:val="both"/>
                  </w:pPr>
                </w:p>
                <w:p w:rsidR="00B72F1D" w:rsidRDefault="000F1A9C" w:rsidP="004201CB">
                  <w:pPr>
                    <w:jc w:val="both"/>
                  </w:pPr>
                </w:p>
                <w:p w:rsidR="00B72F1D" w:rsidRDefault="000F1A9C" w:rsidP="004201CB">
                  <w:pPr>
                    <w:jc w:val="both"/>
                  </w:pPr>
                </w:p>
                <w:p w:rsidR="00B72F1D" w:rsidRDefault="000F1A9C" w:rsidP="004201CB">
                  <w:pPr>
                    <w:jc w:val="both"/>
                  </w:pPr>
                </w:p>
                <w:p w:rsidR="00B72F1D" w:rsidRDefault="000F1A9C" w:rsidP="004201CB">
                  <w:pPr>
                    <w:jc w:val="both"/>
                  </w:pPr>
                </w:p>
                <w:p w:rsidR="00B72F1D" w:rsidRDefault="000F1A9C" w:rsidP="004201CB">
                  <w:pPr>
                    <w:jc w:val="both"/>
                  </w:pPr>
                </w:p>
                <w:p w:rsidR="00B72F1D" w:rsidRDefault="000F1A9C" w:rsidP="004201CB">
                  <w:pPr>
                    <w:jc w:val="both"/>
                  </w:pPr>
                </w:p>
                <w:p w:rsidR="00B72F1D" w:rsidRDefault="000F1A9C" w:rsidP="004201CB">
                  <w:pPr>
                    <w:jc w:val="both"/>
                  </w:pPr>
                </w:p>
                <w:p w:rsidR="00B72F1D" w:rsidRDefault="000F1A9C" w:rsidP="004201CB">
                  <w:pPr>
                    <w:jc w:val="both"/>
                  </w:pPr>
                </w:p>
                <w:p w:rsidR="00B72F1D" w:rsidRDefault="000F1A9C" w:rsidP="004201CB">
                  <w:pPr>
                    <w:jc w:val="both"/>
                  </w:pPr>
                </w:p>
                <w:p w:rsidR="00B72F1D" w:rsidRDefault="000F1A9C" w:rsidP="004201CB">
                  <w:pPr>
                    <w:jc w:val="both"/>
                  </w:pPr>
                </w:p>
                <w:p w:rsidR="00B72F1D" w:rsidRDefault="000F1A9C" w:rsidP="004201CB">
                  <w:pPr>
                    <w:jc w:val="both"/>
                  </w:pPr>
                </w:p>
                <w:p w:rsidR="00B72F1D" w:rsidRDefault="000F1A9C" w:rsidP="004201CB">
                  <w:pPr>
                    <w:jc w:val="both"/>
                  </w:pPr>
                </w:p>
                <w:p w:rsidR="00B72F1D" w:rsidRDefault="000F1A9C" w:rsidP="004201CB">
                  <w:pPr>
                    <w:jc w:val="both"/>
                  </w:pPr>
                </w:p>
                <w:p w:rsidR="00B72F1D" w:rsidRPr="001A18DC" w:rsidRDefault="000F1A9C" w:rsidP="004201CB">
                  <w:pPr>
                    <w:jc w:val="both"/>
                    <w:rPr>
                      <w:i/>
                    </w:rPr>
                  </w:pPr>
                  <w:r>
                    <w:rPr>
                      <w:i/>
                    </w:rPr>
                    <w:t>(</w:t>
                  </w:r>
                  <w:r w:rsidRPr="001A18DC">
                    <w:rPr>
                      <w:i/>
                    </w:rPr>
                    <w:t>See</w:t>
                  </w:r>
                  <w:r>
                    <w:rPr>
                      <w:i/>
                    </w:rPr>
                    <w:t xml:space="preserve"> SECTION 2</w:t>
                  </w:r>
                  <w:r>
                    <w:rPr>
                      <w:i/>
                    </w:rPr>
                    <w:t>,</w:t>
                  </w:r>
                  <w:r w:rsidRPr="001A18DC">
                    <w:rPr>
                      <w:i/>
                    </w:rPr>
                    <w:t xml:space="preserve"> </w:t>
                  </w:r>
                  <w:r>
                    <w:rPr>
                      <w:i/>
                    </w:rPr>
                    <w:t>S</w:t>
                  </w:r>
                  <w:r w:rsidRPr="001A18DC">
                    <w:rPr>
                      <w:i/>
                    </w:rPr>
                    <w:t>ec. 121.0041(d) below</w:t>
                  </w:r>
                  <w:r>
                    <w:rPr>
                      <w:i/>
                    </w:rPr>
                    <w:t>.)</w:t>
                  </w:r>
                </w:p>
                <w:p w:rsidR="002C2BB1" w:rsidRDefault="000F1A9C" w:rsidP="004201CB">
                  <w:pPr>
                    <w:jc w:val="both"/>
                  </w:pPr>
                </w:p>
                <w:p w:rsidR="002C2BB1" w:rsidRDefault="000F1A9C" w:rsidP="004201CB">
                  <w:pPr>
                    <w:jc w:val="both"/>
                  </w:pPr>
                </w:p>
                <w:p w:rsidR="002C2BB1" w:rsidRDefault="000F1A9C" w:rsidP="004201CB">
                  <w:pPr>
                    <w:jc w:val="both"/>
                  </w:pPr>
                </w:p>
                <w:p w:rsidR="002C2BB1" w:rsidRDefault="000F1A9C" w:rsidP="004201CB">
                  <w:pPr>
                    <w:jc w:val="both"/>
                  </w:pPr>
                </w:p>
                <w:p w:rsidR="002C2BB1" w:rsidRDefault="000F1A9C" w:rsidP="004201CB">
                  <w:pPr>
                    <w:jc w:val="both"/>
                  </w:pPr>
                </w:p>
                <w:p w:rsidR="002C2BB1" w:rsidRDefault="000F1A9C" w:rsidP="004201CB">
                  <w:pPr>
                    <w:jc w:val="both"/>
                  </w:pPr>
                </w:p>
                <w:p w:rsidR="002C2BB1" w:rsidRDefault="000F1A9C" w:rsidP="004201CB">
                  <w:pPr>
                    <w:jc w:val="both"/>
                  </w:pPr>
                  <w:r>
                    <w:rPr>
                      <w:i/>
                    </w:rPr>
                    <w:t>(</w:t>
                  </w:r>
                  <w:r w:rsidRPr="001A18DC">
                    <w:rPr>
                      <w:i/>
                    </w:rPr>
                    <w:t>See</w:t>
                  </w:r>
                  <w:r>
                    <w:rPr>
                      <w:i/>
                    </w:rPr>
                    <w:t xml:space="preserve"> SECTION 2</w:t>
                  </w:r>
                  <w:r>
                    <w:rPr>
                      <w:i/>
                    </w:rPr>
                    <w:t>,</w:t>
                  </w:r>
                  <w:r w:rsidRPr="001A18DC">
                    <w:rPr>
                      <w:i/>
                    </w:rPr>
                    <w:t xml:space="preserve"> </w:t>
                  </w:r>
                  <w:r>
                    <w:rPr>
                      <w:i/>
                    </w:rPr>
                    <w:t>S</w:t>
                  </w:r>
                  <w:r w:rsidRPr="001A18DC">
                    <w:rPr>
                      <w:i/>
                    </w:rPr>
                    <w:t>ec. 121.0041(</w:t>
                  </w:r>
                  <w:r>
                    <w:rPr>
                      <w:i/>
                    </w:rPr>
                    <w:t>e</w:t>
                  </w:r>
                  <w:r w:rsidRPr="001A18DC">
                    <w:rPr>
                      <w:i/>
                    </w:rPr>
                    <w:t>) below</w:t>
                  </w:r>
                  <w:r>
                    <w:rPr>
                      <w:i/>
                    </w:rPr>
                    <w:t>.)</w:t>
                  </w:r>
                </w:p>
                <w:p w:rsidR="002C2BB1" w:rsidRDefault="000F1A9C" w:rsidP="004201CB">
                  <w:pPr>
                    <w:jc w:val="both"/>
                  </w:pPr>
                </w:p>
                <w:p w:rsidR="002C2BB1" w:rsidRDefault="000F1A9C" w:rsidP="004201CB">
                  <w:pPr>
                    <w:jc w:val="both"/>
                  </w:pPr>
                </w:p>
                <w:p w:rsidR="002C2BB1" w:rsidRDefault="000F1A9C" w:rsidP="004201CB">
                  <w:pPr>
                    <w:jc w:val="both"/>
                  </w:pPr>
                </w:p>
                <w:p w:rsidR="002C2BB1" w:rsidRDefault="000F1A9C" w:rsidP="004201CB">
                  <w:pPr>
                    <w:jc w:val="both"/>
                  </w:pPr>
                </w:p>
                <w:p w:rsidR="002C2BB1" w:rsidRDefault="000F1A9C" w:rsidP="004201CB">
                  <w:pPr>
                    <w:jc w:val="both"/>
                  </w:pPr>
                </w:p>
                <w:p w:rsidR="002C2BB1" w:rsidRDefault="000F1A9C" w:rsidP="004201CB">
                  <w:pPr>
                    <w:jc w:val="both"/>
                  </w:pPr>
                </w:p>
                <w:p w:rsidR="002C2BB1" w:rsidRDefault="000F1A9C" w:rsidP="004201CB">
                  <w:pPr>
                    <w:jc w:val="both"/>
                  </w:pPr>
                </w:p>
                <w:p w:rsidR="002C2BB1" w:rsidRDefault="000F1A9C" w:rsidP="004201CB">
                  <w:pPr>
                    <w:jc w:val="both"/>
                  </w:pPr>
                </w:p>
                <w:p w:rsidR="002C2BB1" w:rsidRDefault="000F1A9C" w:rsidP="004201CB">
                  <w:pPr>
                    <w:jc w:val="both"/>
                  </w:pPr>
                </w:p>
                <w:p w:rsidR="002C2BB1" w:rsidRDefault="000F1A9C" w:rsidP="004201CB">
                  <w:pPr>
                    <w:jc w:val="both"/>
                  </w:pPr>
                </w:p>
                <w:p w:rsidR="002C2BB1" w:rsidRDefault="000F1A9C" w:rsidP="004201CB">
                  <w:pPr>
                    <w:jc w:val="both"/>
                  </w:pPr>
                </w:p>
                <w:p w:rsidR="002C2BB1" w:rsidRDefault="000F1A9C" w:rsidP="004201CB">
                  <w:pPr>
                    <w:jc w:val="both"/>
                  </w:pPr>
                </w:p>
                <w:p w:rsidR="002C2BB1" w:rsidRDefault="000F1A9C" w:rsidP="004201CB">
                  <w:pPr>
                    <w:jc w:val="both"/>
                  </w:pPr>
                </w:p>
                <w:p w:rsidR="002C2BB1" w:rsidRDefault="000F1A9C" w:rsidP="004201CB">
                  <w:pPr>
                    <w:jc w:val="both"/>
                  </w:pPr>
                </w:p>
                <w:p w:rsidR="002C2BB1" w:rsidRDefault="000F1A9C" w:rsidP="004201CB">
                  <w:pPr>
                    <w:jc w:val="both"/>
                  </w:pPr>
                </w:p>
                <w:p w:rsidR="002C2BB1" w:rsidRDefault="000F1A9C" w:rsidP="004201CB">
                  <w:pPr>
                    <w:jc w:val="both"/>
                  </w:pPr>
                </w:p>
                <w:p w:rsidR="002C2BB1" w:rsidRDefault="000F1A9C" w:rsidP="004201CB">
                  <w:pPr>
                    <w:jc w:val="both"/>
                  </w:pPr>
                </w:p>
                <w:p w:rsidR="002C2BB1" w:rsidRDefault="000F1A9C" w:rsidP="004201CB">
                  <w:pPr>
                    <w:jc w:val="both"/>
                  </w:pPr>
                  <w:r>
                    <w:rPr>
                      <w:i/>
                    </w:rPr>
                    <w:t>(</w:t>
                  </w:r>
                  <w:r w:rsidRPr="001A18DC">
                    <w:rPr>
                      <w:i/>
                    </w:rPr>
                    <w:t>See</w:t>
                  </w:r>
                  <w:r>
                    <w:rPr>
                      <w:i/>
                    </w:rPr>
                    <w:t xml:space="preserve"> SECTION 2</w:t>
                  </w:r>
                  <w:r>
                    <w:rPr>
                      <w:i/>
                    </w:rPr>
                    <w:t>,</w:t>
                  </w:r>
                  <w:r w:rsidRPr="001A18DC">
                    <w:rPr>
                      <w:i/>
                    </w:rPr>
                    <w:t xml:space="preserve"> </w:t>
                  </w:r>
                  <w:r>
                    <w:rPr>
                      <w:i/>
                    </w:rPr>
                    <w:t>S</w:t>
                  </w:r>
                  <w:r w:rsidRPr="001A18DC">
                    <w:rPr>
                      <w:i/>
                    </w:rPr>
                    <w:t>ec. 121.0041(</w:t>
                  </w:r>
                  <w:r>
                    <w:rPr>
                      <w:i/>
                    </w:rPr>
                    <w:t>f</w:t>
                  </w:r>
                  <w:r w:rsidRPr="001A18DC">
                    <w:rPr>
                      <w:i/>
                    </w:rPr>
                    <w:t>) below</w:t>
                  </w:r>
                  <w:r>
                    <w:rPr>
                      <w:i/>
                    </w:rPr>
                    <w:t>.)</w:t>
                  </w:r>
                </w:p>
                <w:p w:rsidR="002C2BB1" w:rsidRDefault="000F1A9C" w:rsidP="004201CB">
                  <w:pPr>
                    <w:jc w:val="both"/>
                  </w:pPr>
                </w:p>
                <w:p w:rsidR="002C2BB1" w:rsidRDefault="000F1A9C" w:rsidP="004201CB">
                  <w:pPr>
                    <w:jc w:val="both"/>
                  </w:pPr>
                </w:p>
                <w:p w:rsidR="002C2BB1" w:rsidRDefault="000F1A9C" w:rsidP="004201CB">
                  <w:pPr>
                    <w:jc w:val="both"/>
                  </w:pPr>
                </w:p>
                <w:p w:rsidR="002C2BB1" w:rsidRDefault="000F1A9C" w:rsidP="004201CB">
                  <w:pPr>
                    <w:jc w:val="both"/>
                  </w:pPr>
                </w:p>
                <w:p w:rsidR="002C2BB1" w:rsidRDefault="000F1A9C" w:rsidP="004201CB">
                  <w:pPr>
                    <w:jc w:val="both"/>
                  </w:pPr>
                </w:p>
                <w:p w:rsidR="002C2BB1" w:rsidRDefault="000F1A9C" w:rsidP="004201CB">
                  <w:pPr>
                    <w:jc w:val="both"/>
                  </w:pPr>
                </w:p>
                <w:p w:rsidR="002C2BB1" w:rsidRDefault="000F1A9C" w:rsidP="004201CB">
                  <w:pPr>
                    <w:jc w:val="both"/>
                  </w:pPr>
                </w:p>
                <w:p w:rsidR="002C2BB1" w:rsidRDefault="000F1A9C" w:rsidP="004201CB">
                  <w:pPr>
                    <w:jc w:val="both"/>
                  </w:pPr>
                </w:p>
                <w:p w:rsidR="002C2BB1" w:rsidRDefault="000F1A9C" w:rsidP="004201CB">
                  <w:pPr>
                    <w:jc w:val="both"/>
                  </w:pPr>
                </w:p>
                <w:p w:rsidR="001A18DC" w:rsidRDefault="000F1A9C" w:rsidP="004201CB">
                  <w:pPr>
                    <w:jc w:val="both"/>
                  </w:pPr>
                  <w:r>
                    <w:rPr>
                      <w:i/>
                    </w:rPr>
                    <w:t>(</w:t>
                  </w:r>
                  <w:r w:rsidRPr="001A18DC">
                    <w:rPr>
                      <w:i/>
                    </w:rPr>
                    <w:t>See</w:t>
                  </w:r>
                  <w:r>
                    <w:rPr>
                      <w:i/>
                    </w:rPr>
                    <w:t xml:space="preserve"> SECTION 2</w:t>
                  </w:r>
                  <w:r>
                    <w:rPr>
                      <w:i/>
                    </w:rPr>
                    <w:t>,</w:t>
                  </w:r>
                  <w:r w:rsidRPr="001A18DC">
                    <w:rPr>
                      <w:i/>
                    </w:rPr>
                    <w:t xml:space="preserve"> </w:t>
                  </w:r>
                  <w:r>
                    <w:rPr>
                      <w:i/>
                    </w:rPr>
                    <w:t>S</w:t>
                  </w:r>
                  <w:r w:rsidRPr="001A18DC">
                    <w:rPr>
                      <w:i/>
                    </w:rPr>
                    <w:t>ec. 121.0041(</w:t>
                  </w:r>
                  <w:r>
                    <w:rPr>
                      <w:i/>
                    </w:rPr>
                    <w:t>g</w:t>
                  </w:r>
                  <w:r w:rsidRPr="001A18DC">
                    <w:rPr>
                      <w:i/>
                    </w:rPr>
                    <w:t>) below</w:t>
                  </w:r>
                  <w:r>
                    <w:rPr>
                      <w:i/>
                    </w:rPr>
                    <w:t>.)</w:t>
                  </w:r>
                </w:p>
                <w:p w:rsidR="002C2BB1" w:rsidRDefault="000F1A9C" w:rsidP="004201CB">
                  <w:pPr>
                    <w:jc w:val="both"/>
                  </w:pPr>
                </w:p>
                <w:p w:rsidR="002C2BB1" w:rsidRDefault="000F1A9C" w:rsidP="004201CB">
                  <w:pPr>
                    <w:jc w:val="both"/>
                  </w:pPr>
                </w:p>
                <w:p w:rsidR="002C2BB1" w:rsidRDefault="000F1A9C" w:rsidP="004201CB">
                  <w:pPr>
                    <w:jc w:val="both"/>
                  </w:pPr>
                </w:p>
                <w:p w:rsidR="002C2BB1" w:rsidRDefault="000F1A9C" w:rsidP="004201CB">
                  <w:pPr>
                    <w:jc w:val="both"/>
                  </w:pPr>
                </w:p>
                <w:p w:rsidR="002C2BB1" w:rsidRDefault="000F1A9C" w:rsidP="004201CB">
                  <w:pPr>
                    <w:jc w:val="both"/>
                  </w:pPr>
                </w:p>
                <w:p w:rsidR="002C2BB1" w:rsidRDefault="000F1A9C" w:rsidP="004201CB">
                  <w:pPr>
                    <w:jc w:val="both"/>
                  </w:pPr>
                </w:p>
                <w:p w:rsidR="002C2BB1" w:rsidRDefault="000F1A9C" w:rsidP="004201CB">
                  <w:pPr>
                    <w:jc w:val="both"/>
                  </w:pPr>
                </w:p>
                <w:p w:rsidR="002C2BB1" w:rsidRDefault="000F1A9C" w:rsidP="004201CB">
                  <w:pPr>
                    <w:jc w:val="both"/>
                  </w:pPr>
                </w:p>
                <w:p w:rsidR="002C2BB1" w:rsidRDefault="000F1A9C" w:rsidP="004201CB">
                  <w:pPr>
                    <w:jc w:val="both"/>
                  </w:pPr>
                </w:p>
                <w:p w:rsidR="002C2BB1" w:rsidRDefault="000F1A9C" w:rsidP="004201CB">
                  <w:pPr>
                    <w:jc w:val="both"/>
                  </w:pPr>
                </w:p>
                <w:p w:rsidR="002C2BB1" w:rsidRDefault="000F1A9C" w:rsidP="004201CB">
                  <w:pPr>
                    <w:jc w:val="both"/>
                  </w:pPr>
                </w:p>
                <w:p w:rsidR="002C2BB1" w:rsidRDefault="000F1A9C" w:rsidP="004201CB">
                  <w:pPr>
                    <w:jc w:val="both"/>
                  </w:pPr>
                </w:p>
                <w:p w:rsidR="002C2BB1" w:rsidRDefault="000F1A9C" w:rsidP="004201CB">
                  <w:pPr>
                    <w:jc w:val="both"/>
                  </w:pPr>
                </w:p>
                <w:p w:rsidR="002C2BB1" w:rsidRDefault="000F1A9C" w:rsidP="004201CB">
                  <w:pPr>
                    <w:jc w:val="both"/>
                  </w:pPr>
                  <w:r>
                    <w:rPr>
                      <w:i/>
                    </w:rPr>
                    <w:t>(</w:t>
                  </w:r>
                  <w:r w:rsidRPr="001A18DC">
                    <w:rPr>
                      <w:i/>
                    </w:rPr>
                    <w:t>See</w:t>
                  </w:r>
                  <w:r>
                    <w:rPr>
                      <w:i/>
                    </w:rPr>
                    <w:t xml:space="preserve"> SECTION 2</w:t>
                  </w:r>
                  <w:r>
                    <w:rPr>
                      <w:i/>
                    </w:rPr>
                    <w:t>,</w:t>
                  </w:r>
                  <w:r w:rsidRPr="001A18DC">
                    <w:rPr>
                      <w:i/>
                    </w:rPr>
                    <w:t xml:space="preserve"> </w:t>
                  </w:r>
                  <w:r>
                    <w:rPr>
                      <w:i/>
                    </w:rPr>
                    <w:t xml:space="preserve">Sec. </w:t>
                  </w:r>
                  <w:r>
                    <w:rPr>
                      <w:i/>
                    </w:rPr>
                    <w:t>121.0041(h</w:t>
                  </w:r>
                  <w:r w:rsidRPr="001A18DC">
                    <w:rPr>
                      <w:i/>
                    </w:rPr>
                    <w:t>) below</w:t>
                  </w:r>
                  <w:r>
                    <w:rPr>
                      <w:i/>
                    </w:rPr>
                    <w:t>.)</w:t>
                  </w:r>
                </w:p>
              </w:tc>
            </w:tr>
            <w:tr w:rsidR="00E47F93" w:rsidTr="002C2BB1">
              <w:tc>
                <w:tcPr>
                  <w:tcW w:w="4680" w:type="dxa"/>
                  <w:tcMar>
                    <w:right w:w="360" w:type="dxa"/>
                  </w:tcMar>
                </w:tcPr>
                <w:p w:rsidR="009D03A7" w:rsidRDefault="000F1A9C" w:rsidP="004201CB">
                  <w:pPr>
                    <w:jc w:val="both"/>
                  </w:pPr>
                  <w:r>
                    <w:lastRenderedPageBreak/>
                    <w:t>SECTION 2.  Chapter 27A, Civil Practice and Remedies Code, as added by this Act, applies only to an action filed or a notice of intent to file a claim provided on or after the effective date of this Act.</w:t>
                  </w:r>
                </w:p>
              </w:tc>
              <w:tc>
                <w:tcPr>
                  <w:tcW w:w="4680" w:type="dxa"/>
                  <w:tcMar>
                    <w:left w:w="360" w:type="dxa"/>
                  </w:tcMar>
                </w:tcPr>
                <w:p w:rsidR="009D03A7" w:rsidRDefault="000F1A9C" w:rsidP="004201CB">
                  <w:pPr>
                    <w:jc w:val="both"/>
                  </w:pPr>
                  <w:r w:rsidRPr="002A64A1">
                    <w:rPr>
                      <w:highlight w:val="lightGray"/>
                    </w:rPr>
                    <w:t>No equivalent provision.</w:t>
                  </w:r>
                </w:p>
                <w:p w:rsidR="009D03A7" w:rsidRDefault="000F1A9C" w:rsidP="004201CB">
                  <w:pPr>
                    <w:jc w:val="both"/>
                  </w:pPr>
                </w:p>
              </w:tc>
            </w:tr>
            <w:tr w:rsidR="00E47F93" w:rsidTr="002C2BB1">
              <w:tc>
                <w:tcPr>
                  <w:tcW w:w="4680" w:type="dxa"/>
                  <w:tcMar>
                    <w:right w:w="360" w:type="dxa"/>
                  </w:tcMar>
                </w:tcPr>
                <w:p w:rsidR="009D03A7" w:rsidRDefault="000F1A9C" w:rsidP="004201CB">
                  <w:pPr>
                    <w:jc w:val="both"/>
                  </w:pPr>
                  <w:r w:rsidRPr="002A64A1">
                    <w:rPr>
                      <w:highlight w:val="lightGray"/>
                    </w:rPr>
                    <w:t xml:space="preserve">No </w:t>
                  </w:r>
                  <w:r w:rsidRPr="002A64A1">
                    <w:rPr>
                      <w:highlight w:val="lightGray"/>
                    </w:rPr>
                    <w:t>equivalent provision.</w:t>
                  </w:r>
                </w:p>
                <w:p w:rsidR="009D03A7" w:rsidRDefault="000F1A9C" w:rsidP="004201CB">
                  <w:pPr>
                    <w:jc w:val="both"/>
                  </w:pPr>
                </w:p>
              </w:tc>
              <w:tc>
                <w:tcPr>
                  <w:tcW w:w="4680" w:type="dxa"/>
                  <w:tcMar>
                    <w:left w:w="360" w:type="dxa"/>
                  </w:tcMar>
                </w:tcPr>
                <w:p w:rsidR="009D03A7" w:rsidRDefault="000F1A9C" w:rsidP="004201CB">
                  <w:pPr>
                    <w:jc w:val="both"/>
                  </w:pPr>
                  <w:r>
                    <w:t>SECTION 1.  Section 121.004(b), Human Resources Code, is amended to read as follows:</w:t>
                  </w:r>
                </w:p>
                <w:p w:rsidR="009D03A7" w:rsidRDefault="000F1A9C" w:rsidP="004201CB">
                  <w:pPr>
                    <w:jc w:val="both"/>
                  </w:pPr>
                  <w:r>
                    <w:t>(b)  In addition to the penalty provided in Subsection (a), a person, including a firm, association, corporation, or other public or private organiz</w:t>
                  </w:r>
                  <w:r>
                    <w:t xml:space="preserve">ation, or the agent of the person, who violates the provisions of Section 121.003 is deemed to have deprived a person with a disability of his or her civil liberties.  </w:t>
                  </w:r>
                  <w:r>
                    <w:rPr>
                      <w:u w:val="single"/>
                    </w:rPr>
                    <w:t>Subject to Section 121.0041, if applicable, the</w:t>
                  </w:r>
                  <w:r>
                    <w:t xml:space="preserve"> [</w:t>
                  </w:r>
                  <w:r>
                    <w:rPr>
                      <w:strike/>
                    </w:rPr>
                    <w:t>The</w:t>
                  </w:r>
                  <w:r>
                    <w:t xml:space="preserve">] person with a disability deprived </w:t>
                  </w:r>
                  <w:r>
                    <w:t xml:space="preserve">of his or her civil liberties may maintain </w:t>
                  </w:r>
                  <w:r>
                    <w:rPr>
                      <w:u w:val="single"/>
                    </w:rPr>
                    <w:t>an</w:t>
                  </w:r>
                  <w:r>
                    <w:t xml:space="preserve"> [</w:t>
                  </w:r>
                  <w:r>
                    <w:rPr>
                      <w:strike/>
                    </w:rPr>
                    <w:t>a cause of</w:t>
                  </w:r>
                  <w:r>
                    <w:t>] action for damages in a court of competent jurisdiction, and there is a conclusive presumption of damages in the amount of at least $300 to the person with a disability.</w:t>
                  </w:r>
                </w:p>
              </w:tc>
            </w:tr>
            <w:tr w:rsidR="00E47F93" w:rsidTr="002C2BB1">
              <w:tc>
                <w:tcPr>
                  <w:tcW w:w="4680" w:type="dxa"/>
                  <w:tcMar>
                    <w:right w:w="360" w:type="dxa"/>
                  </w:tcMar>
                </w:tcPr>
                <w:p w:rsidR="00B72F1D" w:rsidRPr="00FA4100" w:rsidRDefault="000F1A9C" w:rsidP="004201CB">
                  <w:pPr>
                    <w:jc w:val="both"/>
                    <w:rPr>
                      <w:i/>
                      <w:highlight w:val="lightGray"/>
                    </w:rPr>
                  </w:pPr>
                  <w:r w:rsidRPr="002A64A1">
                    <w:rPr>
                      <w:highlight w:val="lightGray"/>
                    </w:rPr>
                    <w:t>No equivalent provision.</w:t>
                  </w:r>
                  <w:r w:rsidRPr="00FA4100">
                    <w:t xml:space="preserve"> </w:t>
                  </w:r>
                  <w:r w:rsidRPr="00FA4100">
                    <w:rPr>
                      <w:i/>
                    </w:rPr>
                    <w:t>(</w:t>
                  </w:r>
                  <w:r w:rsidRPr="00FA4100">
                    <w:rPr>
                      <w:i/>
                    </w:rPr>
                    <w:t>But see the following notations.)</w:t>
                  </w:r>
                </w:p>
                <w:p w:rsidR="001A18DC" w:rsidRDefault="000F1A9C" w:rsidP="004201CB">
                  <w:pPr>
                    <w:jc w:val="both"/>
                    <w:rPr>
                      <w:highlight w:val="lightGray"/>
                    </w:rPr>
                  </w:pPr>
                </w:p>
                <w:p w:rsidR="001A18DC" w:rsidRDefault="000F1A9C" w:rsidP="004201CB">
                  <w:pPr>
                    <w:jc w:val="both"/>
                    <w:rPr>
                      <w:highlight w:val="lightGray"/>
                    </w:rPr>
                  </w:pPr>
                </w:p>
                <w:p w:rsidR="001A18DC" w:rsidRDefault="000F1A9C" w:rsidP="004201CB">
                  <w:pPr>
                    <w:jc w:val="both"/>
                    <w:rPr>
                      <w:highlight w:val="lightGray"/>
                    </w:rPr>
                  </w:pPr>
                </w:p>
                <w:p w:rsidR="001A18DC" w:rsidRDefault="000F1A9C" w:rsidP="004201CB">
                  <w:pPr>
                    <w:jc w:val="both"/>
                    <w:rPr>
                      <w:highlight w:val="lightGray"/>
                    </w:rPr>
                  </w:pPr>
                  <w:r>
                    <w:rPr>
                      <w:i/>
                    </w:rPr>
                    <w:t>(</w:t>
                  </w:r>
                  <w:r w:rsidRPr="001A18DC">
                    <w:rPr>
                      <w:i/>
                    </w:rPr>
                    <w:t>See</w:t>
                  </w:r>
                  <w:r>
                    <w:rPr>
                      <w:i/>
                    </w:rPr>
                    <w:t xml:space="preserve"> SECTION 1</w:t>
                  </w:r>
                  <w:r>
                    <w:rPr>
                      <w:i/>
                    </w:rPr>
                    <w:t>,</w:t>
                  </w:r>
                  <w:r w:rsidRPr="001A18DC">
                    <w:rPr>
                      <w:i/>
                    </w:rPr>
                    <w:t xml:space="preserve"> </w:t>
                  </w:r>
                  <w:r>
                    <w:rPr>
                      <w:i/>
                    </w:rPr>
                    <w:t>Sec. 27A.001 above.)</w:t>
                  </w:r>
                </w:p>
                <w:p w:rsidR="001A18DC" w:rsidRDefault="000F1A9C" w:rsidP="004201CB">
                  <w:pPr>
                    <w:jc w:val="both"/>
                    <w:rPr>
                      <w:highlight w:val="lightGray"/>
                    </w:rPr>
                  </w:pPr>
                </w:p>
                <w:p w:rsidR="001A18DC" w:rsidRDefault="000F1A9C" w:rsidP="004201CB">
                  <w:pPr>
                    <w:jc w:val="both"/>
                    <w:rPr>
                      <w:highlight w:val="lightGray"/>
                    </w:rPr>
                  </w:pPr>
                </w:p>
                <w:p w:rsidR="001A18DC" w:rsidRDefault="000F1A9C" w:rsidP="004201CB">
                  <w:pPr>
                    <w:jc w:val="both"/>
                    <w:rPr>
                      <w:highlight w:val="lightGray"/>
                    </w:rPr>
                  </w:pPr>
                </w:p>
                <w:p w:rsidR="001A18DC" w:rsidRDefault="000F1A9C" w:rsidP="004201CB">
                  <w:pPr>
                    <w:jc w:val="both"/>
                    <w:rPr>
                      <w:highlight w:val="lightGray"/>
                    </w:rPr>
                  </w:pPr>
                </w:p>
                <w:p w:rsidR="001A18DC" w:rsidRDefault="000F1A9C" w:rsidP="004201CB">
                  <w:pPr>
                    <w:jc w:val="both"/>
                    <w:rPr>
                      <w:highlight w:val="lightGray"/>
                    </w:rPr>
                  </w:pPr>
                </w:p>
                <w:p w:rsidR="001A18DC" w:rsidRDefault="000F1A9C" w:rsidP="004201CB">
                  <w:pPr>
                    <w:jc w:val="both"/>
                    <w:rPr>
                      <w:highlight w:val="lightGray"/>
                    </w:rPr>
                  </w:pPr>
                </w:p>
                <w:p w:rsidR="001A18DC" w:rsidRDefault="000F1A9C" w:rsidP="004201CB">
                  <w:pPr>
                    <w:jc w:val="both"/>
                    <w:rPr>
                      <w:highlight w:val="lightGray"/>
                    </w:rPr>
                  </w:pPr>
                  <w:r>
                    <w:rPr>
                      <w:i/>
                    </w:rPr>
                    <w:t>(</w:t>
                  </w:r>
                  <w:r w:rsidRPr="001A18DC">
                    <w:rPr>
                      <w:i/>
                    </w:rPr>
                    <w:t>See</w:t>
                  </w:r>
                  <w:r>
                    <w:rPr>
                      <w:i/>
                    </w:rPr>
                    <w:t xml:space="preserve"> SECTION 1</w:t>
                  </w:r>
                  <w:r>
                    <w:rPr>
                      <w:i/>
                    </w:rPr>
                    <w:t>,</w:t>
                  </w:r>
                  <w:r w:rsidRPr="001A18DC">
                    <w:rPr>
                      <w:i/>
                    </w:rPr>
                    <w:t xml:space="preserve"> </w:t>
                  </w:r>
                  <w:r>
                    <w:rPr>
                      <w:i/>
                    </w:rPr>
                    <w:t>Sec. 27A.002 above.)</w:t>
                  </w:r>
                </w:p>
                <w:p w:rsidR="001A18DC" w:rsidRDefault="000F1A9C" w:rsidP="004201CB">
                  <w:pPr>
                    <w:jc w:val="both"/>
                    <w:rPr>
                      <w:highlight w:val="lightGray"/>
                    </w:rPr>
                  </w:pPr>
                </w:p>
                <w:p w:rsidR="001A18DC" w:rsidRDefault="000F1A9C" w:rsidP="004201CB">
                  <w:pPr>
                    <w:jc w:val="both"/>
                    <w:rPr>
                      <w:highlight w:val="lightGray"/>
                    </w:rPr>
                  </w:pPr>
                </w:p>
                <w:p w:rsidR="001A18DC" w:rsidRDefault="000F1A9C" w:rsidP="004201CB">
                  <w:pPr>
                    <w:jc w:val="both"/>
                    <w:rPr>
                      <w:highlight w:val="lightGray"/>
                    </w:rPr>
                  </w:pPr>
                </w:p>
                <w:p w:rsidR="001A18DC" w:rsidRDefault="000F1A9C" w:rsidP="004201CB">
                  <w:pPr>
                    <w:jc w:val="both"/>
                    <w:rPr>
                      <w:highlight w:val="lightGray"/>
                    </w:rPr>
                  </w:pPr>
                </w:p>
                <w:p w:rsidR="001A18DC" w:rsidRDefault="000F1A9C" w:rsidP="004201CB">
                  <w:pPr>
                    <w:jc w:val="both"/>
                    <w:rPr>
                      <w:highlight w:val="lightGray"/>
                    </w:rPr>
                  </w:pPr>
                </w:p>
                <w:p w:rsidR="001A18DC" w:rsidRDefault="000F1A9C" w:rsidP="004201CB">
                  <w:pPr>
                    <w:jc w:val="both"/>
                    <w:rPr>
                      <w:highlight w:val="lightGray"/>
                    </w:rPr>
                  </w:pPr>
                </w:p>
                <w:p w:rsidR="001A18DC" w:rsidRDefault="000F1A9C" w:rsidP="004201CB">
                  <w:pPr>
                    <w:jc w:val="both"/>
                    <w:rPr>
                      <w:highlight w:val="lightGray"/>
                    </w:rPr>
                  </w:pPr>
                </w:p>
                <w:p w:rsidR="001A18DC" w:rsidRDefault="000F1A9C" w:rsidP="004201CB">
                  <w:pPr>
                    <w:jc w:val="both"/>
                    <w:rPr>
                      <w:highlight w:val="lightGray"/>
                    </w:rPr>
                  </w:pPr>
                </w:p>
                <w:p w:rsidR="001A18DC" w:rsidRDefault="000F1A9C" w:rsidP="004201CB">
                  <w:pPr>
                    <w:jc w:val="both"/>
                    <w:rPr>
                      <w:highlight w:val="lightGray"/>
                    </w:rPr>
                  </w:pPr>
                </w:p>
                <w:p w:rsidR="001A18DC" w:rsidRDefault="000F1A9C" w:rsidP="004201CB">
                  <w:pPr>
                    <w:jc w:val="both"/>
                    <w:rPr>
                      <w:highlight w:val="lightGray"/>
                    </w:rPr>
                  </w:pPr>
                </w:p>
                <w:p w:rsidR="001A18DC" w:rsidRDefault="000F1A9C" w:rsidP="004201CB">
                  <w:pPr>
                    <w:jc w:val="both"/>
                    <w:rPr>
                      <w:highlight w:val="lightGray"/>
                    </w:rPr>
                  </w:pPr>
                  <w:r w:rsidRPr="00FA4100">
                    <w:rPr>
                      <w:i/>
                    </w:rPr>
                    <w:t>(See SECTION 1</w:t>
                  </w:r>
                  <w:r>
                    <w:rPr>
                      <w:i/>
                    </w:rPr>
                    <w:t>,</w:t>
                  </w:r>
                  <w:r w:rsidRPr="00FA4100">
                    <w:rPr>
                      <w:i/>
                    </w:rPr>
                    <w:t xml:space="preserve"> Sec. 27A.00</w:t>
                  </w:r>
                  <w:r>
                    <w:rPr>
                      <w:i/>
                    </w:rPr>
                    <w:t>3</w:t>
                  </w:r>
                  <w:r w:rsidRPr="00FA4100">
                    <w:rPr>
                      <w:i/>
                    </w:rPr>
                    <w:t xml:space="preserve"> above.)</w:t>
                  </w:r>
                </w:p>
                <w:p w:rsidR="001A18DC" w:rsidRDefault="000F1A9C" w:rsidP="004201CB">
                  <w:pPr>
                    <w:jc w:val="both"/>
                    <w:rPr>
                      <w:highlight w:val="lightGray"/>
                    </w:rPr>
                  </w:pPr>
                </w:p>
                <w:p w:rsidR="001A18DC" w:rsidRDefault="000F1A9C" w:rsidP="004201CB">
                  <w:pPr>
                    <w:jc w:val="both"/>
                    <w:rPr>
                      <w:highlight w:val="lightGray"/>
                    </w:rPr>
                  </w:pPr>
                </w:p>
                <w:p w:rsidR="001A18DC" w:rsidRDefault="000F1A9C" w:rsidP="004201CB">
                  <w:pPr>
                    <w:jc w:val="both"/>
                    <w:rPr>
                      <w:highlight w:val="lightGray"/>
                    </w:rPr>
                  </w:pPr>
                </w:p>
                <w:p w:rsidR="001A18DC" w:rsidRDefault="000F1A9C" w:rsidP="004201CB">
                  <w:pPr>
                    <w:jc w:val="both"/>
                    <w:rPr>
                      <w:highlight w:val="lightGray"/>
                    </w:rPr>
                  </w:pPr>
                </w:p>
                <w:p w:rsidR="001A18DC" w:rsidRDefault="000F1A9C" w:rsidP="004201CB">
                  <w:pPr>
                    <w:jc w:val="both"/>
                    <w:rPr>
                      <w:highlight w:val="lightGray"/>
                    </w:rPr>
                  </w:pPr>
                </w:p>
                <w:p w:rsidR="001A18DC" w:rsidRDefault="000F1A9C" w:rsidP="004201CB">
                  <w:pPr>
                    <w:jc w:val="both"/>
                    <w:rPr>
                      <w:highlight w:val="lightGray"/>
                    </w:rPr>
                  </w:pPr>
                </w:p>
                <w:p w:rsidR="001A18DC" w:rsidRDefault="000F1A9C" w:rsidP="004201CB">
                  <w:pPr>
                    <w:jc w:val="both"/>
                    <w:rPr>
                      <w:i/>
                    </w:rPr>
                  </w:pPr>
                </w:p>
                <w:p w:rsidR="001A18DC" w:rsidRDefault="000F1A9C" w:rsidP="004201CB">
                  <w:pPr>
                    <w:jc w:val="both"/>
                    <w:rPr>
                      <w:i/>
                    </w:rPr>
                  </w:pPr>
                </w:p>
                <w:p w:rsidR="001A18DC" w:rsidRDefault="000F1A9C" w:rsidP="004201CB">
                  <w:pPr>
                    <w:jc w:val="both"/>
                    <w:rPr>
                      <w:i/>
                    </w:rPr>
                  </w:pPr>
                </w:p>
                <w:p w:rsidR="001A18DC" w:rsidRDefault="000F1A9C" w:rsidP="004201CB">
                  <w:pPr>
                    <w:jc w:val="both"/>
                    <w:rPr>
                      <w:i/>
                    </w:rPr>
                  </w:pPr>
                </w:p>
                <w:p w:rsidR="001A18DC" w:rsidRDefault="000F1A9C" w:rsidP="004201CB">
                  <w:pPr>
                    <w:jc w:val="both"/>
                    <w:rPr>
                      <w:i/>
                    </w:rPr>
                  </w:pPr>
                </w:p>
                <w:p w:rsidR="001A18DC" w:rsidRDefault="000F1A9C" w:rsidP="004201CB">
                  <w:pPr>
                    <w:jc w:val="both"/>
                    <w:rPr>
                      <w:i/>
                    </w:rPr>
                  </w:pPr>
                </w:p>
                <w:p w:rsidR="001A18DC" w:rsidRDefault="000F1A9C" w:rsidP="004201CB">
                  <w:pPr>
                    <w:jc w:val="both"/>
                    <w:rPr>
                      <w:i/>
                    </w:rPr>
                  </w:pPr>
                </w:p>
                <w:p w:rsidR="001A18DC" w:rsidRDefault="000F1A9C" w:rsidP="004201CB">
                  <w:pPr>
                    <w:jc w:val="both"/>
                    <w:rPr>
                      <w:i/>
                    </w:rPr>
                  </w:pPr>
                </w:p>
                <w:p w:rsidR="001A18DC" w:rsidRDefault="000F1A9C" w:rsidP="004201CB">
                  <w:pPr>
                    <w:jc w:val="both"/>
                    <w:rPr>
                      <w:i/>
                    </w:rPr>
                  </w:pPr>
                </w:p>
                <w:p w:rsidR="001A18DC" w:rsidRDefault="000F1A9C" w:rsidP="004201CB">
                  <w:pPr>
                    <w:jc w:val="both"/>
                    <w:rPr>
                      <w:i/>
                    </w:rPr>
                  </w:pPr>
                </w:p>
                <w:p w:rsidR="001A18DC" w:rsidRDefault="000F1A9C" w:rsidP="004201CB">
                  <w:pPr>
                    <w:jc w:val="both"/>
                    <w:rPr>
                      <w:i/>
                    </w:rPr>
                  </w:pPr>
                </w:p>
                <w:p w:rsidR="001A18DC" w:rsidRDefault="000F1A9C" w:rsidP="004201CB">
                  <w:pPr>
                    <w:jc w:val="both"/>
                    <w:rPr>
                      <w:i/>
                    </w:rPr>
                  </w:pPr>
                </w:p>
                <w:p w:rsidR="001A18DC" w:rsidRDefault="000F1A9C" w:rsidP="004201CB">
                  <w:pPr>
                    <w:jc w:val="both"/>
                    <w:rPr>
                      <w:i/>
                    </w:rPr>
                  </w:pPr>
                </w:p>
                <w:p w:rsidR="001A18DC" w:rsidRDefault="000F1A9C" w:rsidP="004201CB">
                  <w:pPr>
                    <w:jc w:val="both"/>
                    <w:rPr>
                      <w:i/>
                    </w:rPr>
                  </w:pPr>
                </w:p>
                <w:p w:rsidR="001A18DC" w:rsidRDefault="000F1A9C" w:rsidP="004201CB">
                  <w:pPr>
                    <w:jc w:val="both"/>
                    <w:rPr>
                      <w:i/>
                    </w:rPr>
                  </w:pPr>
                </w:p>
                <w:p w:rsidR="001A18DC" w:rsidRDefault="000F1A9C" w:rsidP="004201CB">
                  <w:pPr>
                    <w:jc w:val="both"/>
                    <w:rPr>
                      <w:i/>
                    </w:rPr>
                  </w:pPr>
                </w:p>
                <w:p w:rsidR="001A18DC" w:rsidRDefault="000F1A9C" w:rsidP="004201CB">
                  <w:pPr>
                    <w:jc w:val="both"/>
                    <w:rPr>
                      <w:i/>
                    </w:rPr>
                  </w:pPr>
                </w:p>
                <w:p w:rsidR="001A18DC" w:rsidRDefault="000F1A9C" w:rsidP="004201CB">
                  <w:pPr>
                    <w:jc w:val="both"/>
                    <w:rPr>
                      <w:i/>
                    </w:rPr>
                  </w:pPr>
                </w:p>
                <w:p w:rsidR="001A18DC" w:rsidRDefault="000F1A9C" w:rsidP="004201CB">
                  <w:pPr>
                    <w:jc w:val="both"/>
                    <w:rPr>
                      <w:i/>
                    </w:rPr>
                  </w:pPr>
                </w:p>
                <w:p w:rsidR="001A18DC" w:rsidRDefault="000F1A9C" w:rsidP="004201CB">
                  <w:pPr>
                    <w:jc w:val="both"/>
                    <w:rPr>
                      <w:i/>
                    </w:rPr>
                  </w:pPr>
                </w:p>
                <w:p w:rsidR="001A18DC" w:rsidRDefault="000F1A9C" w:rsidP="004201CB">
                  <w:pPr>
                    <w:jc w:val="both"/>
                    <w:rPr>
                      <w:i/>
                    </w:rPr>
                  </w:pPr>
                </w:p>
                <w:p w:rsidR="001A18DC" w:rsidRDefault="000F1A9C" w:rsidP="004201CB">
                  <w:pPr>
                    <w:jc w:val="both"/>
                    <w:rPr>
                      <w:i/>
                    </w:rPr>
                  </w:pPr>
                  <w:r>
                    <w:rPr>
                      <w:i/>
                    </w:rPr>
                    <w:t>(</w:t>
                  </w:r>
                  <w:r w:rsidRPr="001A18DC">
                    <w:rPr>
                      <w:i/>
                    </w:rPr>
                    <w:t>See</w:t>
                  </w:r>
                  <w:r>
                    <w:rPr>
                      <w:i/>
                    </w:rPr>
                    <w:t xml:space="preserve"> SECTION 1</w:t>
                  </w:r>
                  <w:r>
                    <w:rPr>
                      <w:i/>
                    </w:rPr>
                    <w:t>,</w:t>
                  </w:r>
                  <w:r w:rsidRPr="001A18DC">
                    <w:rPr>
                      <w:i/>
                    </w:rPr>
                    <w:t xml:space="preserve"> </w:t>
                  </w:r>
                  <w:r>
                    <w:rPr>
                      <w:i/>
                    </w:rPr>
                    <w:t>Sec. 27A.00</w:t>
                  </w:r>
                  <w:r>
                    <w:rPr>
                      <w:i/>
                    </w:rPr>
                    <w:t>4</w:t>
                  </w:r>
                  <w:r>
                    <w:rPr>
                      <w:i/>
                    </w:rPr>
                    <w:t xml:space="preserve"> above.)</w:t>
                  </w:r>
                </w:p>
                <w:p w:rsidR="003E3DAB" w:rsidRDefault="000F1A9C" w:rsidP="004201CB">
                  <w:pPr>
                    <w:jc w:val="both"/>
                    <w:rPr>
                      <w:i/>
                    </w:rPr>
                  </w:pPr>
                </w:p>
                <w:p w:rsidR="003E3DAB" w:rsidRDefault="000F1A9C" w:rsidP="004201CB">
                  <w:pPr>
                    <w:jc w:val="both"/>
                    <w:rPr>
                      <w:i/>
                    </w:rPr>
                  </w:pPr>
                </w:p>
                <w:p w:rsidR="003E3DAB" w:rsidRDefault="000F1A9C" w:rsidP="004201CB">
                  <w:pPr>
                    <w:jc w:val="both"/>
                    <w:rPr>
                      <w:i/>
                    </w:rPr>
                  </w:pPr>
                </w:p>
                <w:p w:rsidR="003E3DAB" w:rsidRDefault="000F1A9C" w:rsidP="004201CB">
                  <w:pPr>
                    <w:jc w:val="both"/>
                    <w:rPr>
                      <w:i/>
                    </w:rPr>
                  </w:pPr>
                </w:p>
                <w:p w:rsidR="003E3DAB" w:rsidRDefault="000F1A9C" w:rsidP="004201CB">
                  <w:pPr>
                    <w:jc w:val="both"/>
                    <w:rPr>
                      <w:i/>
                    </w:rPr>
                  </w:pPr>
                  <w:r>
                    <w:rPr>
                      <w:i/>
                    </w:rPr>
                    <w:t>(</w:t>
                  </w:r>
                  <w:r w:rsidRPr="001A18DC">
                    <w:rPr>
                      <w:i/>
                    </w:rPr>
                    <w:t>See</w:t>
                  </w:r>
                  <w:r>
                    <w:rPr>
                      <w:i/>
                    </w:rPr>
                    <w:t xml:space="preserve"> SECTION 1</w:t>
                  </w:r>
                  <w:r>
                    <w:rPr>
                      <w:i/>
                    </w:rPr>
                    <w:t>,</w:t>
                  </w:r>
                  <w:r w:rsidRPr="001A18DC">
                    <w:rPr>
                      <w:i/>
                    </w:rPr>
                    <w:t xml:space="preserve"> </w:t>
                  </w:r>
                  <w:r>
                    <w:rPr>
                      <w:i/>
                    </w:rPr>
                    <w:t xml:space="preserve">Sec. </w:t>
                  </w:r>
                  <w:r>
                    <w:rPr>
                      <w:i/>
                    </w:rPr>
                    <w:t>27A.005 above.)</w:t>
                  </w:r>
                </w:p>
                <w:p w:rsidR="003E3DAB" w:rsidRDefault="000F1A9C" w:rsidP="004201CB">
                  <w:pPr>
                    <w:jc w:val="both"/>
                    <w:rPr>
                      <w:i/>
                    </w:rPr>
                  </w:pPr>
                </w:p>
                <w:p w:rsidR="003E3DAB" w:rsidRDefault="000F1A9C" w:rsidP="004201CB">
                  <w:pPr>
                    <w:jc w:val="both"/>
                    <w:rPr>
                      <w:i/>
                    </w:rPr>
                  </w:pPr>
                </w:p>
                <w:p w:rsidR="003E3DAB" w:rsidRDefault="000F1A9C" w:rsidP="004201CB">
                  <w:pPr>
                    <w:jc w:val="both"/>
                    <w:rPr>
                      <w:i/>
                    </w:rPr>
                  </w:pPr>
                </w:p>
                <w:p w:rsidR="003E3DAB" w:rsidRDefault="000F1A9C" w:rsidP="004201CB">
                  <w:pPr>
                    <w:jc w:val="both"/>
                    <w:rPr>
                      <w:i/>
                    </w:rPr>
                  </w:pPr>
                </w:p>
                <w:p w:rsidR="003E3DAB" w:rsidRDefault="000F1A9C" w:rsidP="004201CB">
                  <w:pPr>
                    <w:jc w:val="both"/>
                    <w:rPr>
                      <w:i/>
                    </w:rPr>
                  </w:pPr>
                </w:p>
                <w:p w:rsidR="003E3DAB" w:rsidRDefault="000F1A9C" w:rsidP="004201CB">
                  <w:pPr>
                    <w:jc w:val="both"/>
                    <w:rPr>
                      <w:i/>
                    </w:rPr>
                  </w:pPr>
                </w:p>
                <w:p w:rsidR="003E3DAB" w:rsidRDefault="000F1A9C" w:rsidP="004201CB">
                  <w:pPr>
                    <w:jc w:val="both"/>
                    <w:rPr>
                      <w:i/>
                    </w:rPr>
                  </w:pPr>
                </w:p>
                <w:p w:rsidR="003E3DAB" w:rsidRDefault="000F1A9C" w:rsidP="004201CB">
                  <w:pPr>
                    <w:jc w:val="both"/>
                    <w:rPr>
                      <w:i/>
                    </w:rPr>
                  </w:pPr>
                </w:p>
                <w:p w:rsidR="003E3DAB" w:rsidRDefault="000F1A9C" w:rsidP="004201CB">
                  <w:pPr>
                    <w:jc w:val="both"/>
                    <w:rPr>
                      <w:i/>
                    </w:rPr>
                  </w:pPr>
                </w:p>
                <w:p w:rsidR="003E3DAB" w:rsidRDefault="000F1A9C" w:rsidP="004201CB">
                  <w:pPr>
                    <w:jc w:val="both"/>
                    <w:rPr>
                      <w:i/>
                    </w:rPr>
                  </w:pPr>
                </w:p>
                <w:p w:rsidR="003E3DAB" w:rsidRDefault="000F1A9C" w:rsidP="004201CB">
                  <w:pPr>
                    <w:jc w:val="both"/>
                    <w:rPr>
                      <w:i/>
                    </w:rPr>
                  </w:pPr>
                </w:p>
                <w:p w:rsidR="003E3DAB" w:rsidRDefault="000F1A9C" w:rsidP="004201CB">
                  <w:pPr>
                    <w:jc w:val="both"/>
                    <w:rPr>
                      <w:i/>
                    </w:rPr>
                  </w:pPr>
                </w:p>
                <w:p w:rsidR="003E3DAB" w:rsidRDefault="000F1A9C" w:rsidP="004201CB">
                  <w:pPr>
                    <w:jc w:val="both"/>
                    <w:rPr>
                      <w:i/>
                    </w:rPr>
                  </w:pPr>
                  <w:r>
                    <w:rPr>
                      <w:i/>
                    </w:rPr>
                    <w:t>(</w:t>
                  </w:r>
                  <w:r w:rsidRPr="001A18DC">
                    <w:rPr>
                      <w:i/>
                    </w:rPr>
                    <w:t>See</w:t>
                  </w:r>
                  <w:r>
                    <w:rPr>
                      <w:i/>
                    </w:rPr>
                    <w:t xml:space="preserve"> SECTION 1</w:t>
                  </w:r>
                  <w:r>
                    <w:rPr>
                      <w:i/>
                    </w:rPr>
                    <w:t>,</w:t>
                  </w:r>
                  <w:r w:rsidRPr="001A18DC">
                    <w:rPr>
                      <w:i/>
                    </w:rPr>
                    <w:t xml:space="preserve"> </w:t>
                  </w:r>
                  <w:r>
                    <w:rPr>
                      <w:i/>
                    </w:rPr>
                    <w:t>Sec. 27A.006</w:t>
                  </w:r>
                  <w:r>
                    <w:rPr>
                      <w:i/>
                    </w:rPr>
                    <w:t>(a)</w:t>
                  </w:r>
                  <w:r>
                    <w:rPr>
                      <w:i/>
                    </w:rPr>
                    <w:t xml:space="preserve"> above.)</w:t>
                  </w:r>
                </w:p>
                <w:p w:rsidR="003E3DAB" w:rsidRDefault="000F1A9C" w:rsidP="004201CB">
                  <w:pPr>
                    <w:jc w:val="both"/>
                    <w:rPr>
                      <w:i/>
                    </w:rPr>
                  </w:pPr>
                </w:p>
                <w:p w:rsidR="003E3DAB" w:rsidRDefault="000F1A9C" w:rsidP="004201CB">
                  <w:pPr>
                    <w:jc w:val="both"/>
                    <w:rPr>
                      <w:i/>
                    </w:rPr>
                  </w:pPr>
                </w:p>
                <w:p w:rsidR="003E3DAB" w:rsidRDefault="000F1A9C" w:rsidP="004201CB">
                  <w:pPr>
                    <w:jc w:val="both"/>
                    <w:rPr>
                      <w:i/>
                    </w:rPr>
                  </w:pPr>
                </w:p>
                <w:p w:rsidR="003E3DAB" w:rsidRDefault="000F1A9C" w:rsidP="004201CB">
                  <w:pPr>
                    <w:jc w:val="both"/>
                    <w:rPr>
                      <w:i/>
                    </w:rPr>
                  </w:pPr>
                </w:p>
                <w:p w:rsidR="003E3DAB" w:rsidRDefault="000F1A9C" w:rsidP="004201CB">
                  <w:pPr>
                    <w:jc w:val="both"/>
                    <w:rPr>
                      <w:i/>
                    </w:rPr>
                  </w:pPr>
                </w:p>
                <w:p w:rsidR="003E3DAB" w:rsidRDefault="000F1A9C" w:rsidP="004201CB">
                  <w:pPr>
                    <w:jc w:val="both"/>
                    <w:rPr>
                      <w:i/>
                    </w:rPr>
                  </w:pPr>
                  <w:r>
                    <w:rPr>
                      <w:i/>
                    </w:rPr>
                    <w:t>(</w:t>
                  </w:r>
                  <w:r w:rsidRPr="001A18DC">
                    <w:rPr>
                      <w:i/>
                    </w:rPr>
                    <w:t>See</w:t>
                  </w:r>
                  <w:r>
                    <w:rPr>
                      <w:i/>
                    </w:rPr>
                    <w:t xml:space="preserve"> SECTION 1</w:t>
                  </w:r>
                  <w:r>
                    <w:rPr>
                      <w:i/>
                    </w:rPr>
                    <w:t>,</w:t>
                  </w:r>
                  <w:r w:rsidRPr="001A18DC">
                    <w:rPr>
                      <w:i/>
                    </w:rPr>
                    <w:t xml:space="preserve"> </w:t>
                  </w:r>
                  <w:r>
                    <w:rPr>
                      <w:i/>
                    </w:rPr>
                    <w:t>Sec. 27A.006(b) above.)</w:t>
                  </w:r>
                </w:p>
                <w:p w:rsidR="003E3DAB" w:rsidRDefault="000F1A9C" w:rsidP="004201CB">
                  <w:pPr>
                    <w:jc w:val="both"/>
                    <w:rPr>
                      <w:i/>
                    </w:rPr>
                  </w:pPr>
                </w:p>
                <w:p w:rsidR="003E3DAB" w:rsidRDefault="000F1A9C" w:rsidP="004201CB">
                  <w:pPr>
                    <w:jc w:val="both"/>
                    <w:rPr>
                      <w:i/>
                    </w:rPr>
                  </w:pPr>
                </w:p>
                <w:p w:rsidR="003E3DAB" w:rsidRDefault="000F1A9C" w:rsidP="004201CB">
                  <w:pPr>
                    <w:jc w:val="both"/>
                    <w:rPr>
                      <w:i/>
                    </w:rPr>
                  </w:pPr>
                </w:p>
                <w:p w:rsidR="003E3DAB" w:rsidRDefault="000F1A9C" w:rsidP="004201CB">
                  <w:pPr>
                    <w:jc w:val="both"/>
                    <w:rPr>
                      <w:i/>
                    </w:rPr>
                  </w:pPr>
                </w:p>
                <w:p w:rsidR="003E3DAB" w:rsidRDefault="000F1A9C" w:rsidP="004201CB">
                  <w:pPr>
                    <w:jc w:val="both"/>
                    <w:rPr>
                      <w:i/>
                    </w:rPr>
                  </w:pPr>
                </w:p>
                <w:p w:rsidR="003E3DAB" w:rsidRDefault="000F1A9C" w:rsidP="004201CB">
                  <w:pPr>
                    <w:jc w:val="both"/>
                    <w:rPr>
                      <w:i/>
                    </w:rPr>
                  </w:pPr>
                </w:p>
                <w:p w:rsidR="003E3DAB" w:rsidRDefault="000F1A9C" w:rsidP="004201CB">
                  <w:pPr>
                    <w:jc w:val="both"/>
                    <w:rPr>
                      <w:i/>
                    </w:rPr>
                  </w:pPr>
                </w:p>
                <w:p w:rsidR="003E3DAB" w:rsidRDefault="000F1A9C" w:rsidP="004201CB">
                  <w:pPr>
                    <w:jc w:val="both"/>
                    <w:rPr>
                      <w:i/>
                    </w:rPr>
                  </w:pPr>
                </w:p>
                <w:p w:rsidR="003E3DAB" w:rsidRDefault="000F1A9C" w:rsidP="004201CB">
                  <w:pPr>
                    <w:jc w:val="both"/>
                    <w:rPr>
                      <w:i/>
                    </w:rPr>
                  </w:pPr>
                </w:p>
                <w:p w:rsidR="003E3DAB" w:rsidRDefault="000F1A9C" w:rsidP="004201CB">
                  <w:pPr>
                    <w:jc w:val="both"/>
                    <w:rPr>
                      <w:i/>
                    </w:rPr>
                  </w:pPr>
                </w:p>
                <w:p w:rsidR="003E3DAB" w:rsidRDefault="000F1A9C" w:rsidP="004201CB">
                  <w:pPr>
                    <w:jc w:val="both"/>
                    <w:rPr>
                      <w:i/>
                    </w:rPr>
                  </w:pPr>
                </w:p>
                <w:p w:rsidR="003E3DAB" w:rsidRDefault="000F1A9C" w:rsidP="004201CB">
                  <w:pPr>
                    <w:jc w:val="both"/>
                    <w:rPr>
                      <w:i/>
                    </w:rPr>
                  </w:pPr>
                </w:p>
                <w:p w:rsidR="003E3DAB" w:rsidRDefault="000F1A9C" w:rsidP="004201CB">
                  <w:pPr>
                    <w:jc w:val="both"/>
                    <w:rPr>
                      <w:i/>
                    </w:rPr>
                  </w:pPr>
                </w:p>
                <w:p w:rsidR="003E3DAB" w:rsidRDefault="000F1A9C" w:rsidP="004201CB">
                  <w:pPr>
                    <w:jc w:val="both"/>
                    <w:rPr>
                      <w:highlight w:val="lightGray"/>
                    </w:rPr>
                  </w:pPr>
                  <w:r>
                    <w:rPr>
                      <w:i/>
                    </w:rPr>
                    <w:t>(</w:t>
                  </w:r>
                  <w:r w:rsidRPr="001A18DC">
                    <w:rPr>
                      <w:i/>
                    </w:rPr>
                    <w:t>See</w:t>
                  </w:r>
                  <w:r>
                    <w:rPr>
                      <w:i/>
                    </w:rPr>
                    <w:t xml:space="preserve"> SECTION 1</w:t>
                  </w:r>
                  <w:r>
                    <w:rPr>
                      <w:i/>
                    </w:rPr>
                    <w:t>,</w:t>
                  </w:r>
                  <w:r w:rsidRPr="001A18DC">
                    <w:rPr>
                      <w:i/>
                    </w:rPr>
                    <w:t xml:space="preserve"> </w:t>
                  </w:r>
                  <w:r>
                    <w:rPr>
                      <w:i/>
                    </w:rPr>
                    <w:t>Sec. 27A.007 above.)</w:t>
                  </w:r>
                </w:p>
                <w:p w:rsidR="003E3DAB" w:rsidRDefault="000F1A9C" w:rsidP="004201CB">
                  <w:pPr>
                    <w:jc w:val="both"/>
                    <w:rPr>
                      <w:highlight w:val="lightGray"/>
                    </w:rPr>
                  </w:pPr>
                </w:p>
                <w:p w:rsidR="003E3DAB" w:rsidRDefault="000F1A9C" w:rsidP="004201CB">
                  <w:pPr>
                    <w:jc w:val="both"/>
                    <w:rPr>
                      <w:highlight w:val="lightGray"/>
                    </w:rPr>
                  </w:pPr>
                </w:p>
                <w:p w:rsidR="001A18DC" w:rsidRPr="002A64A1" w:rsidRDefault="000F1A9C" w:rsidP="004201CB">
                  <w:pPr>
                    <w:jc w:val="both"/>
                    <w:rPr>
                      <w:highlight w:val="lightGray"/>
                    </w:rPr>
                  </w:pPr>
                </w:p>
              </w:tc>
              <w:tc>
                <w:tcPr>
                  <w:tcW w:w="4680" w:type="dxa"/>
                  <w:tcMar>
                    <w:left w:w="360" w:type="dxa"/>
                  </w:tcMar>
                </w:tcPr>
                <w:p w:rsidR="00B72F1D" w:rsidRDefault="000F1A9C" w:rsidP="004201CB">
                  <w:pPr>
                    <w:jc w:val="both"/>
                  </w:pPr>
                  <w:r>
                    <w:t xml:space="preserve">SECTION 2.  Chapter 121, Human Resources Code, is amended by adding Section 121.0041 to </w:t>
                  </w:r>
                  <w:r>
                    <w:t>read as follows:</w:t>
                  </w:r>
                </w:p>
                <w:p w:rsidR="00B72F1D" w:rsidRDefault="000F1A9C" w:rsidP="004201CB">
                  <w:pPr>
                    <w:jc w:val="both"/>
                  </w:pPr>
                  <w:r>
                    <w:rPr>
                      <w:u w:val="single"/>
                    </w:rPr>
                    <w:t>Sec. 121.0041.  PROCEDURES FOR CERTAIN ACTIONS; OPPORTUNITY TO CURE.  (a)  In this section:</w:t>
                  </w:r>
                  <w:r>
                    <w:t xml:space="preserve"> </w:t>
                  </w:r>
                </w:p>
                <w:p w:rsidR="00B72F1D" w:rsidRDefault="000F1A9C" w:rsidP="004201CB">
                  <w:pPr>
                    <w:jc w:val="both"/>
                  </w:pPr>
                  <w:r>
                    <w:rPr>
                      <w:u w:val="single"/>
                    </w:rPr>
                    <w:t>(1)  "Claimant" means a person filing or intending to file an action under Section 121.004(b).</w:t>
                  </w:r>
                </w:p>
                <w:p w:rsidR="00B72F1D" w:rsidRDefault="000F1A9C" w:rsidP="004201CB">
                  <w:pPr>
                    <w:jc w:val="both"/>
                  </w:pPr>
                  <w:r>
                    <w:rPr>
                      <w:u w:val="single"/>
                    </w:rPr>
                    <w:t>(2)  "Respondent" means the person against whom a c</w:t>
                  </w:r>
                  <w:r>
                    <w:rPr>
                      <w:u w:val="single"/>
                    </w:rPr>
                    <w:t>laimant files or intends to file an action under Section 121.004(b).</w:t>
                  </w:r>
                </w:p>
                <w:p w:rsidR="00B72F1D" w:rsidRDefault="000F1A9C" w:rsidP="004201CB">
                  <w:pPr>
                    <w:jc w:val="both"/>
                  </w:pPr>
                  <w:r>
                    <w:rPr>
                      <w:u w:val="single"/>
                    </w:rPr>
                    <w:t>(b)  This section applies only to an action under Section 121.004(b) alleging a failure to comply with applicable design, construction, technical, or similar standards required under Chap</w:t>
                  </w:r>
                  <w:r>
                    <w:rPr>
                      <w:u w:val="single"/>
                    </w:rPr>
                    <w:t>ter 469, Government Code, or other applicable state or federal laws that require compliance with specified design, construction, technical, or similar standards, including Internet website accessibility guidelines, to accommodate persons with disabilities.</w:t>
                  </w:r>
                </w:p>
                <w:p w:rsidR="00B72F1D" w:rsidRDefault="000F1A9C" w:rsidP="004201CB">
                  <w:pPr>
                    <w:jc w:val="both"/>
                  </w:pPr>
                  <w:r>
                    <w:rPr>
                      <w:u w:val="single"/>
                    </w:rPr>
                    <w:t>(c)  Not later than the 60th day before the date an action to which this section applies is filed, the claimant must give written notice of the claim to the respondent.  The notice may be given in a manner prescribed for service of process in a civil acti</w:t>
                  </w:r>
                  <w:r>
                    <w:rPr>
                      <w:u w:val="single"/>
                    </w:rPr>
                    <w:t>on.  The written notice:</w:t>
                  </w:r>
                </w:p>
                <w:p w:rsidR="00B72F1D" w:rsidRDefault="000F1A9C" w:rsidP="004201CB">
                  <w:pPr>
                    <w:jc w:val="both"/>
                  </w:pPr>
                  <w:r>
                    <w:rPr>
                      <w:u w:val="single"/>
                    </w:rPr>
                    <w:t>(1)  must state:</w:t>
                  </w:r>
                </w:p>
                <w:p w:rsidR="00B72F1D" w:rsidRDefault="000F1A9C" w:rsidP="004201CB">
                  <w:pPr>
                    <w:jc w:val="both"/>
                  </w:pPr>
                  <w:r>
                    <w:rPr>
                      <w:u w:val="single"/>
                    </w:rPr>
                    <w:t>(A)  the name of the individual alleging a failure to comply with applicable design, construction, technical, or similar standards;</w:t>
                  </w:r>
                </w:p>
                <w:p w:rsidR="00B72F1D" w:rsidRDefault="000F1A9C" w:rsidP="004201CB">
                  <w:pPr>
                    <w:jc w:val="both"/>
                  </w:pPr>
                  <w:r>
                    <w:rPr>
                      <w:u w:val="single"/>
                    </w:rPr>
                    <w:t>(B)  in reasonable detail:</w:t>
                  </w:r>
                </w:p>
                <w:p w:rsidR="00B72F1D" w:rsidRDefault="000F1A9C" w:rsidP="004201CB">
                  <w:pPr>
                    <w:jc w:val="both"/>
                  </w:pPr>
                  <w:r>
                    <w:rPr>
                      <w:u w:val="single"/>
                    </w:rPr>
                    <w:t>(i)  each condition on the respondent's premises or Int</w:t>
                  </w:r>
                  <w:r>
                    <w:rPr>
                      <w:u w:val="single"/>
                    </w:rPr>
                    <w:t>ernet website that does not comply with an applicable design, construction, technical, or similar standard on which the claim is based; and</w:t>
                  </w:r>
                </w:p>
                <w:p w:rsidR="00B72F1D" w:rsidRDefault="000F1A9C" w:rsidP="004201CB">
                  <w:pPr>
                    <w:jc w:val="both"/>
                  </w:pPr>
                  <w:r>
                    <w:rPr>
                      <w:u w:val="single"/>
                    </w:rPr>
                    <w:t>(ii)  each design, construction, technical, or similar standard alleged to have been violated; and</w:t>
                  </w:r>
                </w:p>
                <w:p w:rsidR="00B72F1D" w:rsidRDefault="000F1A9C" w:rsidP="004201CB">
                  <w:pPr>
                    <w:jc w:val="both"/>
                  </w:pPr>
                  <w:r>
                    <w:rPr>
                      <w:u w:val="single"/>
                    </w:rPr>
                    <w:t>(C)  the time, pl</w:t>
                  </w:r>
                  <w:r>
                    <w:rPr>
                      <w:u w:val="single"/>
                    </w:rPr>
                    <w:t>ace, and manner in which the claimant discovered the alleged violation; and</w:t>
                  </w:r>
                </w:p>
                <w:p w:rsidR="00B72F1D" w:rsidRDefault="000F1A9C" w:rsidP="004201CB">
                  <w:pPr>
                    <w:jc w:val="both"/>
                  </w:pPr>
                  <w:r>
                    <w:rPr>
                      <w:u w:val="single"/>
                    </w:rPr>
                    <w:t xml:space="preserve">(2)  may not demand a sum of damages, request settlement, or offer to settle the claim without a determination of whether a condition stated in the notice is excused by law or may </w:t>
                  </w:r>
                  <w:r>
                    <w:rPr>
                      <w:u w:val="single"/>
                    </w:rPr>
                    <w:t>be remedied.</w:t>
                  </w:r>
                </w:p>
                <w:p w:rsidR="00B72F1D" w:rsidRDefault="000F1A9C" w:rsidP="004201CB">
                  <w:pPr>
                    <w:jc w:val="both"/>
                  </w:pPr>
                  <w:r>
                    <w:rPr>
                      <w:u w:val="single"/>
                    </w:rPr>
                    <w:t>(d)  A respondent who has received a written notice under Subsection (c) may correct the alleged violation before the earliest date on which the claimant may file the action.</w:t>
                  </w:r>
                </w:p>
                <w:p w:rsidR="00B72F1D" w:rsidRDefault="000F1A9C" w:rsidP="004201CB">
                  <w:pPr>
                    <w:jc w:val="both"/>
                  </w:pPr>
                  <w:r>
                    <w:rPr>
                      <w:u w:val="single"/>
                    </w:rPr>
                    <w:t>(e)  A respondent who has corrected an alleged violation shall provi</w:t>
                  </w:r>
                  <w:r>
                    <w:rPr>
                      <w:u w:val="single"/>
                    </w:rPr>
                    <w:t>de a notice of the correction to the claimant that describes each correction and the manner in which the correction addresses the alleged violation.  If the respondent concludes that an alleged violation has not occurred and that a correction is not necess</w:t>
                  </w:r>
                  <w:r>
                    <w:rPr>
                      <w:u w:val="single"/>
                    </w:rPr>
                    <w:t>ary, the respondent shall provide the claimant an explanation of the respondent's conclusion.  The notice of correction or explanation may be given in a manner prescribed for service of process in a civil action.</w:t>
                  </w:r>
                </w:p>
                <w:p w:rsidR="00B72F1D" w:rsidRDefault="000F1A9C" w:rsidP="004201CB">
                  <w:pPr>
                    <w:jc w:val="both"/>
                  </w:pPr>
                  <w:r>
                    <w:rPr>
                      <w:u w:val="single"/>
                    </w:rPr>
                    <w:t>(f)  If a claimant files an action to which</w:t>
                  </w:r>
                  <w:r>
                    <w:rPr>
                      <w:u w:val="single"/>
                    </w:rPr>
                    <w:t xml:space="preserve"> this section applies, the claimant must establish by a preponderance of the evidence that the respondent has not corrected one or more of the alleged violations stated in the written notice provided under Subsection (c).</w:t>
                  </w:r>
                </w:p>
                <w:p w:rsidR="00B72F1D" w:rsidRDefault="000F1A9C" w:rsidP="004201CB">
                  <w:pPr>
                    <w:jc w:val="both"/>
                  </w:pPr>
                  <w:r>
                    <w:rPr>
                      <w:u w:val="single"/>
                    </w:rPr>
                    <w:t>(g)  If an action is filed, the re</w:t>
                  </w:r>
                  <w:r>
                    <w:rPr>
                      <w:u w:val="single"/>
                    </w:rPr>
                    <w:t>spondent may file a plea in abatement and request an evidentiary hearing on the plea.  The court shall abate the action for a period not to exceed 60 days after the date of the hearing if the court finds by a preponderance of the evidence that:</w:t>
                  </w:r>
                </w:p>
                <w:p w:rsidR="00B72F1D" w:rsidRDefault="000F1A9C" w:rsidP="004201CB">
                  <w:pPr>
                    <w:jc w:val="both"/>
                  </w:pPr>
                  <w:r>
                    <w:rPr>
                      <w:u w:val="single"/>
                    </w:rPr>
                    <w:t>(1)  the re</w:t>
                  </w:r>
                  <w:r>
                    <w:rPr>
                      <w:u w:val="single"/>
                    </w:rPr>
                    <w:t>spondent initiated action to correct the alleged violation during the time allowed under Subsection (d);</w:t>
                  </w:r>
                </w:p>
                <w:p w:rsidR="00B72F1D" w:rsidRDefault="000F1A9C" w:rsidP="004201CB">
                  <w:pPr>
                    <w:jc w:val="both"/>
                  </w:pPr>
                  <w:r>
                    <w:rPr>
                      <w:u w:val="single"/>
                    </w:rPr>
                    <w:t>(2)  the respondent could not complete the corrections within that time; and</w:t>
                  </w:r>
                </w:p>
                <w:p w:rsidR="00B72F1D" w:rsidRDefault="000F1A9C" w:rsidP="004201CB">
                  <w:pPr>
                    <w:jc w:val="both"/>
                  </w:pPr>
                  <w:r>
                    <w:rPr>
                      <w:u w:val="single"/>
                    </w:rPr>
                    <w:t>(3)  the corrections will be completed by the end of the period of abateme</w:t>
                  </w:r>
                  <w:r>
                    <w:rPr>
                      <w:u w:val="single"/>
                    </w:rPr>
                    <w:t>nt.</w:t>
                  </w:r>
                </w:p>
                <w:p w:rsidR="00B72F1D" w:rsidRDefault="000F1A9C" w:rsidP="004201CB">
                  <w:pPr>
                    <w:jc w:val="both"/>
                  </w:pPr>
                  <w:r>
                    <w:rPr>
                      <w:u w:val="single"/>
                    </w:rPr>
                    <w:t>(h)  If a respondent has provided the notice of correction or has completed corrections during a period of abatement under Subsection (g):</w:t>
                  </w:r>
                </w:p>
                <w:p w:rsidR="00B72F1D" w:rsidRDefault="000F1A9C" w:rsidP="004201CB">
                  <w:pPr>
                    <w:jc w:val="both"/>
                  </w:pPr>
                  <w:r>
                    <w:rPr>
                      <w:u w:val="single"/>
                    </w:rPr>
                    <w:t>(1)  the claimant may file a motion to dismiss the action without prejudice; or</w:t>
                  </w:r>
                </w:p>
                <w:p w:rsidR="00B72F1D" w:rsidRDefault="000F1A9C" w:rsidP="004201CB">
                  <w:pPr>
                    <w:jc w:val="both"/>
                  </w:pPr>
                  <w:r>
                    <w:rPr>
                      <w:u w:val="single"/>
                    </w:rPr>
                    <w:t>(2)  the respondent may file a mo</w:t>
                  </w:r>
                  <w:r>
                    <w:rPr>
                      <w:u w:val="single"/>
                    </w:rPr>
                    <w:t>tion for summary judgment in accordance with the Texas Rules of Civil Procedure.</w:t>
                  </w:r>
                </w:p>
              </w:tc>
            </w:tr>
            <w:tr w:rsidR="00E47F93" w:rsidTr="002C2BB1">
              <w:tc>
                <w:tcPr>
                  <w:tcW w:w="4680" w:type="dxa"/>
                  <w:tcMar>
                    <w:right w:w="360" w:type="dxa"/>
                  </w:tcMar>
                </w:tcPr>
                <w:p w:rsidR="009D03A7" w:rsidRDefault="000F1A9C" w:rsidP="004201CB">
                  <w:pPr>
                    <w:jc w:val="both"/>
                  </w:pPr>
                  <w:r>
                    <w:t>SECTION 3.  This Act takes effect September 1, 2017.</w:t>
                  </w:r>
                </w:p>
              </w:tc>
              <w:tc>
                <w:tcPr>
                  <w:tcW w:w="4680" w:type="dxa"/>
                  <w:tcMar>
                    <w:left w:w="360" w:type="dxa"/>
                  </w:tcMar>
                </w:tcPr>
                <w:p w:rsidR="009D03A7" w:rsidRDefault="000F1A9C" w:rsidP="004201CB">
                  <w:pPr>
                    <w:jc w:val="both"/>
                  </w:pPr>
                  <w:r>
                    <w:t>SECTION 3. Same as introduced version.</w:t>
                  </w:r>
                </w:p>
                <w:p w:rsidR="009D03A7" w:rsidRDefault="000F1A9C" w:rsidP="004201CB">
                  <w:pPr>
                    <w:jc w:val="both"/>
                  </w:pPr>
                </w:p>
              </w:tc>
            </w:tr>
          </w:tbl>
          <w:p w:rsidR="009D03A7" w:rsidRDefault="000F1A9C" w:rsidP="004201CB"/>
          <w:p w:rsidR="009D03A7" w:rsidRPr="009C1E9A" w:rsidRDefault="000F1A9C" w:rsidP="004201CB">
            <w:pPr>
              <w:rPr>
                <w:b/>
                <w:u w:val="single"/>
              </w:rPr>
            </w:pPr>
          </w:p>
        </w:tc>
      </w:tr>
    </w:tbl>
    <w:p w:rsidR="008423E4" w:rsidRPr="00BE0E75" w:rsidRDefault="000F1A9C" w:rsidP="008423E4">
      <w:pPr>
        <w:spacing w:line="480" w:lineRule="auto"/>
        <w:jc w:val="both"/>
        <w:rPr>
          <w:rFonts w:ascii="Arial" w:hAnsi="Arial"/>
          <w:sz w:val="16"/>
          <w:szCs w:val="16"/>
        </w:rPr>
      </w:pPr>
    </w:p>
    <w:p w:rsidR="004108C3" w:rsidRPr="008423E4" w:rsidRDefault="000F1A9C"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F1A9C">
      <w:r>
        <w:separator/>
      </w:r>
    </w:p>
  </w:endnote>
  <w:endnote w:type="continuationSeparator" w:id="0">
    <w:p w:rsidR="00000000" w:rsidRDefault="000F1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47F93" w:rsidTr="009C1E9A">
      <w:trPr>
        <w:cantSplit/>
      </w:trPr>
      <w:tc>
        <w:tcPr>
          <w:tcW w:w="0" w:type="pct"/>
        </w:tcPr>
        <w:p w:rsidR="00137D90" w:rsidRDefault="000F1A9C" w:rsidP="009C1E9A">
          <w:pPr>
            <w:pStyle w:val="Footer"/>
            <w:tabs>
              <w:tab w:val="clear" w:pos="8640"/>
              <w:tab w:val="right" w:pos="9360"/>
            </w:tabs>
          </w:pPr>
        </w:p>
      </w:tc>
      <w:tc>
        <w:tcPr>
          <w:tcW w:w="2395" w:type="pct"/>
        </w:tcPr>
        <w:p w:rsidR="00137D90" w:rsidRDefault="000F1A9C" w:rsidP="009C1E9A">
          <w:pPr>
            <w:pStyle w:val="Footer"/>
            <w:tabs>
              <w:tab w:val="clear" w:pos="8640"/>
              <w:tab w:val="right" w:pos="9360"/>
            </w:tabs>
          </w:pPr>
        </w:p>
        <w:p w:rsidR="001A4310" w:rsidRDefault="000F1A9C" w:rsidP="009C1E9A">
          <w:pPr>
            <w:pStyle w:val="Footer"/>
            <w:tabs>
              <w:tab w:val="clear" w:pos="8640"/>
              <w:tab w:val="right" w:pos="9360"/>
            </w:tabs>
          </w:pPr>
        </w:p>
        <w:p w:rsidR="00137D90" w:rsidRDefault="000F1A9C" w:rsidP="009C1E9A">
          <w:pPr>
            <w:pStyle w:val="Footer"/>
            <w:tabs>
              <w:tab w:val="clear" w:pos="8640"/>
              <w:tab w:val="right" w:pos="9360"/>
            </w:tabs>
          </w:pPr>
        </w:p>
      </w:tc>
      <w:tc>
        <w:tcPr>
          <w:tcW w:w="2453" w:type="pct"/>
        </w:tcPr>
        <w:p w:rsidR="00137D90" w:rsidRDefault="000F1A9C" w:rsidP="009C1E9A">
          <w:pPr>
            <w:pStyle w:val="Footer"/>
            <w:tabs>
              <w:tab w:val="clear" w:pos="8640"/>
              <w:tab w:val="right" w:pos="9360"/>
            </w:tabs>
            <w:jc w:val="right"/>
          </w:pPr>
        </w:p>
      </w:tc>
    </w:tr>
    <w:tr w:rsidR="00E47F93" w:rsidTr="009C1E9A">
      <w:trPr>
        <w:cantSplit/>
      </w:trPr>
      <w:tc>
        <w:tcPr>
          <w:tcW w:w="0" w:type="pct"/>
        </w:tcPr>
        <w:p w:rsidR="00EC379B" w:rsidRDefault="000F1A9C" w:rsidP="009C1E9A">
          <w:pPr>
            <w:pStyle w:val="Footer"/>
            <w:tabs>
              <w:tab w:val="clear" w:pos="8640"/>
              <w:tab w:val="right" w:pos="9360"/>
            </w:tabs>
          </w:pPr>
        </w:p>
      </w:tc>
      <w:tc>
        <w:tcPr>
          <w:tcW w:w="2395" w:type="pct"/>
        </w:tcPr>
        <w:p w:rsidR="00EC379B" w:rsidRPr="009C1E9A" w:rsidRDefault="000F1A9C" w:rsidP="009C1E9A">
          <w:pPr>
            <w:pStyle w:val="Footer"/>
            <w:tabs>
              <w:tab w:val="clear" w:pos="8640"/>
              <w:tab w:val="right" w:pos="9360"/>
            </w:tabs>
            <w:rPr>
              <w:rFonts w:ascii="Shruti" w:hAnsi="Shruti"/>
              <w:sz w:val="22"/>
            </w:rPr>
          </w:pPr>
          <w:r>
            <w:rPr>
              <w:rFonts w:ascii="Shruti" w:hAnsi="Shruti"/>
              <w:sz w:val="22"/>
            </w:rPr>
            <w:t>85R 24577</w:t>
          </w:r>
        </w:p>
      </w:tc>
      <w:tc>
        <w:tcPr>
          <w:tcW w:w="2453" w:type="pct"/>
        </w:tcPr>
        <w:p w:rsidR="00EC379B" w:rsidRDefault="000F1A9C" w:rsidP="009C1E9A">
          <w:pPr>
            <w:pStyle w:val="Footer"/>
            <w:tabs>
              <w:tab w:val="clear" w:pos="8640"/>
              <w:tab w:val="right" w:pos="9360"/>
            </w:tabs>
            <w:jc w:val="right"/>
          </w:pPr>
          <w:r>
            <w:fldChar w:fldCharType="begin"/>
          </w:r>
          <w:r>
            <w:instrText xml:space="preserve"> DOCPROPERTY  OTID  \* MERGEFORMAT </w:instrText>
          </w:r>
          <w:r>
            <w:fldChar w:fldCharType="separate"/>
          </w:r>
          <w:r>
            <w:t>17.109.1121</w:t>
          </w:r>
          <w:r>
            <w:fldChar w:fldCharType="end"/>
          </w:r>
        </w:p>
      </w:tc>
    </w:tr>
    <w:tr w:rsidR="00E47F93" w:rsidTr="009C1E9A">
      <w:trPr>
        <w:cantSplit/>
      </w:trPr>
      <w:tc>
        <w:tcPr>
          <w:tcW w:w="0" w:type="pct"/>
        </w:tcPr>
        <w:p w:rsidR="00EC379B" w:rsidRDefault="000F1A9C" w:rsidP="009C1E9A">
          <w:pPr>
            <w:pStyle w:val="Footer"/>
            <w:tabs>
              <w:tab w:val="clear" w:pos="4320"/>
              <w:tab w:val="clear" w:pos="8640"/>
              <w:tab w:val="left" w:pos="2865"/>
            </w:tabs>
          </w:pPr>
        </w:p>
      </w:tc>
      <w:tc>
        <w:tcPr>
          <w:tcW w:w="2395" w:type="pct"/>
        </w:tcPr>
        <w:p w:rsidR="00EC379B" w:rsidRPr="009C1E9A" w:rsidRDefault="000F1A9C" w:rsidP="009C1E9A">
          <w:pPr>
            <w:pStyle w:val="Footer"/>
            <w:tabs>
              <w:tab w:val="clear" w:pos="4320"/>
              <w:tab w:val="clear" w:pos="8640"/>
              <w:tab w:val="left" w:pos="2865"/>
            </w:tabs>
            <w:rPr>
              <w:rFonts w:ascii="Shruti" w:hAnsi="Shruti"/>
              <w:sz w:val="22"/>
            </w:rPr>
          </w:pPr>
          <w:r>
            <w:rPr>
              <w:rFonts w:ascii="Shruti" w:hAnsi="Shruti"/>
              <w:sz w:val="22"/>
            </w:rPr>
            <w:t>Substitute Document Number: 85R 23704</w:t>
          </w:r>
        </w:p>
      </w:tc>
      <w:tc>
        <w:tcPr>
          <w:tcW w:w="2453" w:type="pct"/>
        </w:tcPr>
        <w:p w:rsidR="00EC379B" w:rsidRDefault="000F1A9C" w:rsidP="006D504F">
          <w:pPr>
            <w:pStyle w:val="Footer"/>
            <w:rPr>
              <w:rStyle w:val="PageNumber"/>
            </w:rPr>
          </w:pPr>
        </w:p>
        <w:p w:rsidR="00EC379B" w:rsidRDefault="000F1A9C" w:rsidP="009C1E9A">
          <w:pPr>
            <w:pStyle w:val="Footer"/>
            <w:tabs>
              <w:tab w:val="clear" w:pos="8640"/>
              <w:tab w:val="right" w:pos="9360"/>
            </w:tabs>
            <w:jc w:val="right"/>
          </w:pPr>
        </w:p>
      </w:tc>
    </w:tr>
    <w:tr w:rsidR="00E47F93" w:rsidTr="009C1E9A">
      <w:trPr>
        <w:cantSplit/>
        <w:trHeight w:val="323"/>
      </w:trPr>
      <w:tc>
        <w:tcPr>
          <w:tcW w:w="0" w:type="pct"/>
          <w:gridSpan w:val="3"/>
        </w:tcPr>
        <w:p w:rsidR="00EC379B" w:rsidRDefault="000F1A9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F1A9C" w:rsidP="009C1E9A">
          <w:pPr>
            <w:pStyle w:val="Footer"/>
            <w:tabs>
              <w:tab w:val="clear" w:pos="8640"/>
              <w:tab w:val="right" w:pos="9360"/>
            </w:tabs>
            <w:jc w:val="center"/>
          </w:pPr>
        </w:p>
      </w:tc>
    </w:tr>
  </w:tbl>
  <w:p w:rsidR="00EC379B" w:rsidRPr="00FF6F72" w:rsidRDefault="000F1A9C"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F1A9C">
      <w:r>
        <w:separator/>
      </w:r>
    </w:p>
  </w:footnote>
  <w:footnote w:type="continuationSeparator" w:id="0">
    <w:p w:rsidR="00000000" w:rsidRDefault="000F1A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93"/>
    <w:rsid w:val="000F1A9C"/>
    <w:rsid w:val="00E47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75108"/>
    <w:rPr>
      <w:sz w:val="16"/>
      <w:szCs w:val="16"/>
    </w:rPr>
  </w:style>
  <w:style w:type="paragraph" w:styleId="CommentText">
    <w:name w:val="annotation text"/>
    <w:basedOn w:val="Normal"/>
    <w:link w:val="CommentTextChar"/>
    <w:rsid w:val="00975108"/>
    <w:rPr>
      <w:sz w:val="20"/>
      <w:szCs w:val="20"/>
    </w:rPr>
  </w:style>
  <w:style w:type="character" w:customStyle="1" w:styleId="CommentTextChar">
    <w:name w:val="Comment Text Char"/>
    <w:basedOn w:val="DefaultParagraphFont"/>
    <w:link w:val="CommentText"/>
    <w:rsid w:val="00975108"/>
  </w:style>
  <w:style w:type="paragraph" w:styleId="CommentSubject">
    <w:name w:val="annotation subject"/>
    <w:basedOn w:val="CommentText"/>
    <w:next w:val="CommentText"/>
    <w:link w:val="CommentSubjectChar"/>
    <w:rsid w:val="00975108"/>
    <w:rPr>
      <w:b/>
      <w:bCs/>
    </w:rPr>
  </w:style>
  <w:style w:type="character" w:customStyle="1" w:styleId="CommentSubjectChar">
    <w:name w:val="Comment Subject Char"/>
    <w:basedOn w:val="CommentTextChar"/>
    <w:link w:val="CommentSubject"/>
    <w:rsid w:val="009751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75108"/>
    <w:rPr>
      <w:sz w:val="16"/>
      <w:szCs w:val="16"/>
    </w:rPr>
  </w:style>
  <w:style w:type="paragraph" w:styleId="CommentText">
    <w:name w:val="annotation text"/>
    <w:basedOn w:val="Normal"/>
    <w:link w:val="CommentTextChar"/>
    <w:rsid w:val="00975108"/>
    <w:rPr>
      <w:sz w:val="20"/>
      <w:szCs w:val="20"/>
    </w:rPr>
  </w:style>
  <w:style w:type="character" w:customStyle="1" w:styleId="CommentTextChar">
    <w:name w:val="Comment Text Char"/>
    <w:basedOn w:val="DefaultParagraphFont"/>
    <w:link w:val="CommentText"/>
    <w:rsid w:val="00975108"/>
  </w:style>
  <w:style w:type="paragraph" w:styleId="CommentSubject">
    <w:name w:val="annotation subject"/>
    <w:basedOn w:val="CommentText"/>
    <w:next w:val="CommentText"/>
    <w:link w:val="CommentSubjectChar"/>
    <w:rsid w:val="00975108"/>
    <w:rPr>
      <w:b/>
      <w:bCs/>
    </w:rPr>
  </w:style>
  <w:style w:type="character" w:customStyle="1" w:styleId="CommentSubjectChar">
    <w:name w:val="Comment Subject Char"/>
    <w:basedOn w:val="CommentTextChar"/>
    <w:link w:val="CommentSubject"/>
    <w:rsid w:val="009751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2599</Words>
  <Characters>13486</Characters>
  <Application>Microsoft Office Word</Application>
  <DocSecurity>4</DocSecurity>
  <Lines>579</Lines>
  <Paragraphs>111</Paragraphs>
  <ScaleCrop>false</ScaleCrop>
  <HeadingPairs>
    <vt:vector size="2" baseType="variant">
      <vt:variant>
        <vt:lpstr>Title</vt:lpstr>
      </vt:variant>
      <vt:variant>
        <vt:i4>1</vt:i4>
      </vt:variant>
    </vt:vector>
  </HeadingPairs>
  <TitlesOfParts>
    <vt:vector size="1" baseType="lpstr">
      <vt:lpstr>BA - HB01463 (Committee Report (Substituted))</vt:lpstr>
    </vt:vector>
  </TitlesOfParts>
  <Company>State of Texas</Company>
  <LinksUpToDate>false</LinksUpToDate>
  <CharactersWithSpaces>16074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24577</dc:subject>
  <dc:creator>State of Texas</dc:creator>
  <dc:description>HB 1463 by Smithee-(H)Judiciary &amp; Civil Jurisprudence (Substitute Document Number: 85R 23704)</dc:description>
  <cp:lastModifiedBy>Molly Hoffman-Bricker</cp:lastModifiedBy>
  <cp:revision>2</cp:revision>
  <cp:lastPrinted>2017-04-20T21:37:00Z</cp:lastPrinted>
  <dcterms:created xsi:type="dcterms:W3CDTF">2017-04-24T21:31:00Z</dcterms:created>
  <dcterms:modified xsi:type="dcterms:W3CDTF">2017-04-24T21:31:00Z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17.109.1121</vt:lpwstr>
  </property>
</Properties>
</file>