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9" w:rsidRDefault="0086606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57B44953D8B4620A85C829D1A3F728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66069" w:rsidRPr="00585C31" w:rsidRDefault="00866069" w:rsidP="000F1DF9">
      <w:pPr>
        <w:spacing w:after="0" w:line="240" w:lineRule="auto"/>
        <w:rPr>
          <w:rFonts w:cs="Times New Roman"/>
          <w:szCs w:val="24"/>
        </w:rPr>
      </w:pPr>
    </w:p>
    <w:p w:rsidR="00866069" w:rsidRPr="00585C31" w:rsidRDefault="0086606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66069" w:rsidTr="000F1DF9">
        <w:tc>
          <w:tcPr>
            <w:tcW w:w="2718" w:type="dxa"/>
          </w:tcPr>
          <w:p w:rsidR="00866069" w:rsidRPr="005C2A78" w:rsidRDefault="0086606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C59D8D07DA4ABB9DAF282EB435564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66069" w:rsidRPr="00FF6471" w:rsidRDefault="0086606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32806DCFBF43ADB50736ADE70A20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1468</w:t>
                </w:r>
              </w:sdtContent>
            </w:sdt>
          </w:p>
        </w:tc>
      </w:tr>
      <w:tr w:rsidR="0086606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B0C310C7A014FECB5758D4CD1EBEBD4"/>
            </w:placeholder>
          </w:sdtPr>
          <w:sdtContent>
            <w:tc>
              <w:tcPr>
                <w:tcW w:w="2718" w:type="dxa"/>
              </w:tcPr>
              <w:p w:rsidR="00866069" w:rsidRPr="000F1DF9" w:rsidRDefault="0086606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85R17566 JG-F</w:t>
                </w:r>
              </w:p>
            </w:tc>
          </w:sdtContent>
        </w:sdt>
        <w:tc>
          <w:tcPr>
            <w:tcW w:w="6858" w:type="dxa"/>
          </w:tcPr>
          <w:p w:rsidR="00866069" w:rsidRPr="005C2A78" w:rsidRDefault="0086606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1B886AE28D54FCE9FD388AD669A23B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D86652E4164FF8B34F54FDD6BE13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9B9014242B349AB89A65D06A4612B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866069" w:rsidTr="000F1DF9">
        <w:tc>
          <w:tcPr>
            <w:tcW w:w="2718" w:type="dxa"/>
          </w:tcPr>
          <w:p w:rsidR="00866069" w:rsidRPr="00BC7495" w:rsidRDefault="008660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A5EEBEA73294C4891263B5C22AC48B6"/>
            </w:placeholder>
          </w:sdtPr>
          <w:sdtContent>
            <w:tc>
              <w:tcPr>
                <w:tcW w:w="6858" w:type="dxa"/>
              </w:tcPr>
              <w:p w:rsidR="00866069" w:rsidRPr="00FF6471" w:rsidRDefault="008660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66069" w:rsidTr="000F1DF9">
        <w:tc>
          <w:tcPr>
            <w:tcW w:w="2718" w:type="dxa"/>
          </w:tcPr>
          <w:p w:rsidR="00866069" w:rsidRPr="00BC7495" w:rsidRDefault="008660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DD8CDB2ABA843E7B470CDF828EA1FEF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66069" w:rsidRPr="00FF6471" w:rsidRDefault="008660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866069" w:rsidTr="000F1DF9">
        <w:tc>
          <w:tcPr>
            <w:tcW w:w="2718" w:type="dxa"/>
          </w:tcPr>
          <w:p w:rsidR="00866069" w:rsidRPr="00BC7495" w:rsidRDefault="008660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3643B37084747FCBDD4E3B6F26FF02A"/>
            </w:placeholder>
          </w:sdtPr>
          <w:sdtContent>
            <w:tc>
              <w:tcPr>
                <w:tcW w:w="6858" w:type="dxa"/>
              </w:tcPr>
              <w:p w:rsidR="00866069" w:rsidRPr="00FF6471" w:rsidRDefault="008660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66069" w:rsidRPr="00FF6471" w:rsidRDefault="00866069" w:rsidP="000F1DF9">
      <w:pPr>
        <w:spacing w:after="0" w:line="240" w:lineRule="auto"/>
        <w:rPr>
          <w:rFonts w:cs="Times New Roman"/>
          <w:szCs w:val="24"/>
        </w:rPr>
      </w:pPr>
    </w:p>
    <w:p w:rsidR="00866069" w:rsidRPr="00FF6471" w:rsidRDefault="00866069" w:rsidP="000F1DF9">
      <w:pPr>
        <w:spacing w:after="0" w:line="240" w:lineRule="auto"/>
        <w:rPr>
          <w:rFonts w:cs="Times New Roman"/>
          <w:szCs w:val="24"/>
        </w:rPr>
      </w:pPr>
    </w:p>
    <w:p w:rsidR="00866069" w:rsidRPr="00FF6471" w:rsidRDefault="0086606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77F0636756406D9FF3D543BC19A5D3"/>
        </w:placeholder>
      </w:sdtPr>
      <w:sdtContent>
        <w:p w:rsidR="00866069" w:rsidRDefault="0086606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57C0BB2103B439FA72557C3C70E9C70"/>
        </w:placeholder>
      </w:sdtPr>
      <w:sdtContent>
        <w:p w:rsidR="00866069" w:rsidRDefault="00866069" w:rsidP="00C861AF">
          <w:pPr>
            <w:pStyle w:val="NormalWeb"/>
            <w:spacing w:before="0" w:beforeAutospacing="0" w:after="0" w:afterAutospacing="0"/>
            <w:jc w:val="both"/>
            <w:divId w:val="1776752661"/>
            <w:rPr>
              <w:rFonts w:eastAsia="Times New Roman"/>
              <w:bCs/>
            </w:rPr>
          </w:pPr>
        </w:p>
        <w:p w:rsidR="00866069" w:rsidRPr="00C861AF" w:rsidRDefault="00866069" w:rsidP="00C861AF">
          <w:pPr>
            <w:pStyle w:val="NormalWeb"/>
            <w:spacing w:before="0" w:beforeAutospacing="0" w:after="0" w:afterAutospacing="0"/>
            <w:jc w:val="both"/>
            <w:divId w:val="1776752661"/>
          </w:pPr>
          <w:r w:rsidRPr="00C861AF">
            <w:t>Interested parties note that artificial swimming lagoons do not use traditional swimming pool and spa technology and the parties raise concerns regarding the regulation of such bodies of water.</w:t>
          </w:r>
        </w:p>
        <w:p w:rsidR="00866069" w:rsidRPr="00C861AF" w:rsidRDefault="00866069" w:rsidP="00C861AF">
          <w:pPr>
            <w:pStyle w:val="NormalWeb"/>
            <w:spacing w:before="0" w:beforeAutospacing="0" w:after="0" w:afterAutospacing="0"/>
            <w:jc w:val="both"/>
            <w:divId w:val="1776752661"/>
          </w:pPr>
          <w:r w:rsidRPr="00C861AF">
            <w:t> </w:t>
          </w:r>
        </w:p>
        <w:p w:rsidR="00866069" w:rsidRPr="00C861AF" w:rsidRDefault="00866069" w:rsidP="00C861AF">
          <w:pPr>
            <w:pStyle w:val="NormalWeb"/>
            <w:spacing w:before="0" w:beforeAutospacing="0" w:after="0" w:afterAutospacing="0"/>
            <w:jc w:val="both"/>
            <w:divId w:val="1776752661"/>
          </w:pPr>
          <w:r w:rsidRPr="00C861AF">
            <w:t>H.B. 1468 seeks to address these concerns by providing for certain minimum sanitation standards and health protection measures for an artificial swimming lagoon.</w:t>
          </w:r>
        </w:p>
        <w:p w:rsidR="00866069" w:rsidRPr="00866069" w:rsidRDefault="00866069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866069" w:rsidRPr="005C2A78" w:rsidRDefault="0086606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3F0ED04ED40403F8CC98EC375063D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66069" w:rsidRPr="006529C4" w:rsidRDefault="008660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6069" w:rsidRPr="006529C4" w:rsidRDefault="0086606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executive commissioner of the </w:t>
      </w:r>
      <w:r>
        <w:t xml:space="preserve">Health and Human Services Commission </w:t>
      </w:r>
      <w:r>
        <w:rPr>
          <w:rFonts w:cs="Times New Roman"/>
          <w:szCs w:val="24"/>
        </w:rPr>
        <w:t>in SECTION 5 of this bill.</w:t>
      </w:r>
    </w:p>
    <w:p w:rsidR="00866069" w:rsidRPr="006529C4" w:rsidRDefault="008660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6069" w:rsidRPr="005C2A78" w:rsidRDefault="0086606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E705020AC8640A586B9798CC988749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66069" w:rsidRPr="005C2A78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Section 341.064, Health and Safety Code, to read as follows:</w:t>
      </w:r>
    </w:p>
    <w:p w:rsidR="00866069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Pr="005C2A78" w:rsidRDefault="00866069" w:rsidP="00BF61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341.064. SWIMMING POOLS, ARTIFICIAL SWIMMING LAGOONS, AND BATHHOUSES.</w:t>
      </w:r>
    </w:p>
    <w:p w:rsidR="00866069" w:rsidRPr="005C2A78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Default="00866069" w:rsidP="000F1DF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 w:rsidRPr="00BF617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>
        <w:t xml:space="preserve">Sections </w:t>
      </w:r>
      <w:hyperlink r:id="rId9" w:tgtFrame="new" w:tooltip="Sec. 341.064.  SWIMMING POOLS AND BATHHOUSES." w:history="1">
        <w:r>
          <w:t>341.064</w:t>
        </w:r>
      </w:hyperlink>
      <w:r>
        <w:t>(a), (b), (c), (e), (f), (g), (i), (j), (k), (l-1), (m), (n), and (o), Health and Safety Code, as follows:</w:t>
      </w:r>
    </w:p>
    <w:p w:rsidR="00866069" w:rsidRDefault="00866069" w:rsidP="000F1DF9">
      <w:pPr>
        <w:spacing w:after="0" w:line="240" w:lineRule="auto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(a) Requires an owner, </w:t>
      </w:r>
      <w:r w:rsidRPr="00BF6179">
        <w:t>manager, operator, or other attendant in charge of a public swimming pool or an artificial swimming lagoon</w:t>
      </w:r>
      <w:r>
        <w:t xml:space="preserve"> to </w:t>
      </w:r>
      <w:r w:rsidRPr="00BF6179">
        <w:t>maintain the public swimming pool or artificial swimming lagoon in a sanitary condition.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(b) Makes conforming charges.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(c) Prohibits water in a </w:t>
      </w:r>
      <w:r w:rsidRPr="00BF6179">
        <w:t>public swimming pool or in an artificial swimming lagoon</w:t>
      </w:r>
      <w:r>
        <w:t>, rather than in a swimming pool open to the public, from showing an acid reaction to a standard pH test.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(e) Makes a conforming change.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(f)</w:t>
      </w:r>
      <w:r w:rsidRPr="00BF6179">
        <w:t xml:space="preserve"> </w:t>
      </w:r>
      <w:r>
        <w:t xml:space="preserve">Requires a person known to be or suspected of being infected with a transmissible condition of a communicable disease to be excluded from a public swimming pool </w:t>
      </w:r>
      <w:r w:rsidRPr="00B4062B">
        <w:t>and from an artificial swimming lagoon.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(g) Requires the construction and appliances of a public </w:t>
      </w:r>
      <w:r w:rsidRPr="00BF6179">
        <w:t>swimming pool and of an artificial swimming lagoon</w:t>
      </w:r>
      <w:r>
        <w:t xml:space="preserve"> to</w:t>
      </w:r>
      <w:r w:rsidRPr="00BF6179">
        <w:t xml:space="preserve"> be such as to reduce to a practical minimum the possibility of dro</w:t>
      </w:r>
      <w:r>
        <w:t>wning or of injury to bathers. Requires t</w:t>
      </w:r>
      <w:r w:rsidRPr="00BF6179">
        <w:t>he construction after September 4, 1945, of a public swimming pool or the construction after September 1, 2017, of an artificial swimming lagoon</w:t>
      </w:r>
      <w:r>
        <w:t xml:space="preserve"> to</w:t>
      </w:r>
      <w:r w:rsidRPr="00BF6179">
        <w:t xml:space="preserve"> conform to good public health engineering practices.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(i) Requires the dressing rooms of a public swimming pool </w:t>
      </w:r>
      <w:r w:rsidRPr="00B4062B">
        <w:t xml:space="preserve">or of an artificial swimming lagoon </w:t>
      </w:r>
      <w:r>
        <w:t>to contain shower facilities.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(j) Prohibits a certain comb or hairbrush from being permitted or distributed in a bathhouse of a public swimming pool </w:t>
      </w:r>
      <w:r w:rsidRPr="00B4062B">
        <w:t>or of an artificial swimming lagoon.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(k)</w:t>
      </w:r>
      <w:r w:rsidRPr="00BF6179">
        <w:t xml:space="preserve"> </w:t>
      </w:r>
      <w:r>
        <w:t>Makes conforming changes.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(l-1) Prohibits adopted rules from prohibiting the consumption of food or beverages in a public swimming pool </w:t>
      </w:r>
      <w:r w:rsidRPr="00B4062B">
        <w:t xml:space="preserve">or in an artificial swimming lagoon </w:t>
      </w:r>
      <w:r>
        <w:t>that is privately owned and operated.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(m) Defines "</w:t>
      </w:r>
      <w:r w:rsidRPr="00BF6179">
        <w:t>artificial swimming lagoon</w:t>
      </w:r>
      <w:r>
        <w:t>" and redefines "public swimming pool."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 xml:space="preserve">(n) Authorizes a county or municipality to require that the owner or operator of a public swimming pool </w:t>
      </w:r>
      <w:r w:rsidRPr="00B4062B">
        <w:t>or of an artificial swimming lagoon within the jurisdiction of the county or municipality obtain a permit for operation of the public swimming pool or artificial swimming lagoon</w:t>
      </w:r>
      <w:r>
        <w:t>. Authorizes a county or municipality to inspect a public swimming pool or an artificial lagoon within the jurisdiction of the county or municipality.</w:t>
      </w:r>
    </w:p>
    <w:p w:rsidR="00866069" w:rsidRDefault="00866069" w:rsidP="00BF6179">
      <w:pPr>
        <w:spacing w:after="0" w:line="240" w:lineRule="auto"/>
        <w:ind w:left="720"/>
        <w:jc w:val="both"/>
      </w:pPr>
    </w:p>
    <w:p w:rsidR="00866069" w:rsidRDefault="00866069" w:rsidP="00BF6179">
      <w:pPr>
        <w:spacing w:after="0" w:line="240" w:lineRule="auto"/>
        <w:ind w:left="720"/>
        <w:jc w:val="both"/>
      </w:pPr>
      <w:r>
        <w:t>(o)</w:t>
      </w:r>
      <w:r w:rsidRPr="00BF6179">
        <w:t xml:space="preserve"> </w:t>
      </w:r>
      <w:r>
        <w:t>Makes conforming changes.</w:t>
      </w:r>
    </w:p>
    <w:p w:rsidR="00866069" w:rsidRPr="005C2A78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341.0645(a), Health and Safety Code, to require an </w:t>
      </w:r>
      <w:r>
        <w:t xml:space="preserve">owner, manager, operator, or other attendant in charge of a public swimming pool </w:t>
      </w:r>
      <w:r w:rsidRPr="00BF6179">
        <w:t xml:space="preserve">as defined by Section 341.064, wading pool, baby pool, hot tub, in-ground spa, water park, spray fountain, or other artificial body of water typically used for recreational </w:t>
      </w:r>
      <w:r>
        <w:t>swimming, bathing, or play to</w:t>
      </w:r>
      <w:r w:rsidRPr="00BF6179">
        <w:t xml:space="preserve"> comply with pool safety standards adopted under this section</w:t>
      </w:r>
      <w:r>
        <w:t xml:space="preserve"> (Pool Safety)</w:t>
      </w:r>
      <w:r w:rsidRPr="00BF6179">
        <w:t>.</w:t>
      </w:r>
    </w:p>
    <w:p w:rsidR="00866069" w:rsidRDefault="008660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Pr="005C2A78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Section 481.134(a), Health and Safety Code, by adding Subdivision (4-a), to define "public swimming pool."</w:t>
      </w:r>
    </w:p>
    <w:p w:rsidR="00866069" w:rsidRPr="005C2A78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Pr="005C2A78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Requires the</w:t>
      </w:r>
      <w:r w:rsidRPr="00BF6179">
        <w:t xml:space="preserve"> </w:t>
      </w:r>
      <w:r>
        <w:t>executive commissioner of the Health and Human Services Commission as</w:t>
      </w:r>
      <w:r>
        <w:rPr>
          <w:rFonts w:eastAsia="Times New Roman" w:cs="Times New Roman"/>
          <w:szCs w:val="24"/>
        </w:rPr>
        <w:t xml:space="preserve"> </w:t>
      </w:r>
      <w:r>
        <w:t>soon as practicable after the effective date of this Act, to adopt rules necessary to implement the changes in law made by this Act.</w:t>
      </w:r>
    </w:p>
    <w:p w:rsidR="00866069" w:rsidRPr="005C2A78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866069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7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866069" w:rsidRPr="005C2A78" w:rsidRDefault="00866069" w:rsidP="00BF61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66069" w:rsidRPr="006529C4" w:rsidRDefault="008660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66069" w:rsidRPr="006529C4" w:rsidRDefault="00866069" w:rsidP="00774EC7">
      <w:pPr>
        <w:spacing w:after="0" w:line="240" w:lineRule="auto"/>
        <w:jc w:val="both"/>
      </w:pPr>
    </w:p>
    <w:sectPr w:rsidR="00866069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B8" w:rsidRDefault="00C07EB8" w:rsidP="000F1DF9">
      <w:pPr>
        <w:spacing w:after="0" w:line="240" w:lineRule="auto"/>
      </w:pPr>
      <w:r>
        <w:separator/>
      </w:r>
    </w:p>
  </w:endnote>
  <w:endnote w:type="continuationSeparator" w:id="0">
    <w:p w:rsidR="00C07EB8" w:rsidRDefault="00C07EB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7EB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66069">
                <w:rPr>
                  <w:sz w:val="20"/>
                  <w:szCs w:val="20"/>
                </w:rPr>
                <w:t>KMS,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66069">
                <w:rPr>
                  <w:sz w:val="20"/>
                  <w:szCs w:val="20"/>
                </w:rPr>
                <w:t>H.B. 1468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6606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7EB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6606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66069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B8" w:rsidRDefault="00C07EB8" w:rsidP="000F1DF9">
      <w:pPr>
        <w:spacing w:after="0" w:line="240" w:lineRule="auto"/>
      </w:pPr>
      <w:r>
        <w:separator/>
      </w:r>
    </w:p>
  </w:footnote>
  <w:footnote w:type="continuationSeparator" w:id="0">
    <w:p w:rsidR="00C07EB8" w:rsidRDefault="00C07EB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66069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07EB8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06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06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utes.legis.state.tx.us/GetStatute.aspx?Code=HS&amp;Value=341.064&amp;Date=4/27/20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2307E" w:rsidP="0052307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57B44953D8B4620A85C829D1A3F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712A-4D90-4D4C-94B7-9530B0BC472F}"/>
      </w:docPartPr>
      <w:docPartBody>
        <w:p w:rsidR="00000000" w:rsidRDefault="00797FA1"/>
      </w:docPartBody>
    </w:docPart>
    <w:docPart>
      <w:docPartPr>
        <w:name w:val="23C59D8D07DA4ABB9DAF282EB435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19F-417B-4397-97BE-E798DA515BD7}"/>
      </w:docPartPr>
      <w:docPartBody>
        <w:p w:rsidR="00000000" w:rsidRDefault="00797FA1"/>
      </w:docPartBody>
    </w:docPart>
    <w:docPart>
      <w:docPartPr>
        <w:name w:val="F832806DCFBF43ADB50736ADE70A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9A9F-108B-4091-96CC-A7897810398C}"/>
      </w:docPartPr>
      <w:docPartBody>
        <w:p w:rsidR="00000000" w:rsidRDefault="00797FA1"/>
      </w:docPartBody>
    </w:docPart>
    <w:docPart>
      <w:docPartPr>
        <w:name w:val="5B0C310C7A014FECB5758D4CD1EB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44CF-26FA-4B1B-8D10-EEB16AF9CC1A}"/>
      </w:docPartPr>
      <w:docPartBody>
        <w:p w:rsidR="00000000" w:rsidRDefault="00797FA1"/>
      </w:docPartBody>
    </w:docPart>
    <w:docPart>
      <w:docPartPr>
        <w:name w:val="11B886AE28D54FCE9FD388AD669A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0B01-ACDC-4C5E-9E26-3DB0749453F8}"/>
      </w:docPartPr>
      <w:docPartBody>
        <w:p w:rsidR="00000000" w:rsidRDefault="00797FA1"/>
      </w:docPartBody>
    </w:docPart>
    <w:docPart>
      <w:docPartPr>
        <w:name w:val="F9D86652E4164FF8B34F54FDD6BE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4087-EBEE-4701-A58D-61EE224A9B45}"/>
      </w:docPartPr>
      <w:docPartBody>
        <w:p w:rsidR="00000000" w:rsidRDefault="00797FA1"/>
      </w:docPartBody>
    </w:docPart>
    <w:docPart>
      <w:docPartPr>
        <w:name w:val="79B9014242B349AB89A65D06A461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4F6E-DCCC-466E-BED5-71819AC21A47}"/>
      </w:docPartPr>
      <w:docPartBody>
        <w:p w:rsidR="00000000" w:rsidRDefault="00797FA1"/>
      </w:docPartBody>
    </w:docPart>
    <w:docPart>
      <w:docPartPr>
        <w:name w:val="AA5EEBEA73294C4891263B5C22AC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2A80-29B0-4DF5-8433-1708A907DEA8}"/>
      </w:docPartPr>
      <w:docPartBody>
        <w:p w:rsidR="00000000" w:rsidRDefault="00797FA1"/>
      </w:docPartBody>
    </w:docPart>
    <w:docPart>
      <w:docPartPr>
        <w:name w:val="2DD8CDB2ABA843E7B470CDF828EA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A099-874A-4E64-A469-D50284F51149}"/>
      </w:docPartPr>
      <w:docPartBody>
        <w:p w:rsidR="00000000" w:rsidRDefault="0052307E" w:rsidP="0052307E">
          <w:pPr>
            <w:pStyle w:val="2DD8CDB2ABA843E7B470CDF828EA1FE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3643B37084747FCBDD4E3B6F26F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861F-3776-4B99-9B90-8FFC27E18865}"/>
      </w:docPartPr>
      <w:docPartBody>
        <w:p w:rsidR="00000000" w:rsidRDefault="00797FA1"/>
      </w:docPartBody>
    </w:docPart>
    <w:docPart>
      <w:docPartPr>
        <w:name w:val="3A77F0636756406D9FF3D543BC19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8055-C88D-4D5E-A707-1E2A8E9F6D2C}"/>
      </w:docPartPr>
      <w:docPartBody>
        <w:p w:rsidR="00000000" w:rsidRDefault="00797FA1"/>
      </w:docPartBody>
    </w:docPart>
    <w:docPart>
      <w:docPartPr>
        <w:name w:val="F57C0BB2103B439FA72557C3C70E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5E40-9EDA-441E-9A14-0151E1F38275}"/>
      </w:docPartPr>
      <w:docPartBody>
        <w:p w:rsidR="00000000" w:rsidRDefault="0052307E" w:rsidP="0052307E">
          <w:pPr>
            <w:pStyle w:val="F57C0BB2103B439FA72557C3C70E9C7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3F0ED04ED40403F8CC98EC37506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B4C4-BF89-4CEA-8432-60DD38AC4DD1}"/>
      </w:docPartPr>
      <w:docPartBody>
        <w:p w:rsidR="00000000" w:rsidRDefault="00797FA1"/>
      </w:docPartBody>
    </w:docPart>
    <w:docPart>
      <w:docPartPr>
        <w:name w:val="3E705020AC8640A586B9798CC988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0F69-9777-40C7-93D1-9D41FC48AD3C}"/>
      </w:docPartPr>
      <w:docPartBody>
        <w:p w:rsidR="00000000" w:rsidRDefault="00797F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2307E"/>
    <w:rsid w:val="00576003"/>
    <w:rsid w:val="005B408E"/>
    <w:rsid w:val="005D31F2"/>
    <w:rsid w:val="00635291"/>
    <w:rsid w:val="006959CC"/>
    <w:rsid w:val="00696675"/>
    <w:rsid w:val="006B0016"/>
    <w:rsid w:val="00797FA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07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2307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2307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230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DD8CDB2ABA843E7B470CDF828EA1FEF">
    <w:name w:val="2DD8CDB2ABA843E7B470CDF828EA1FEF"/>
    <w:rsid w:val="0052307E"/>
  </w:style>
  <w:style w:type="paragraph" w:customStyle="1" w:styleId="F57C0BB2103B439FA72557C3C70E9C70">
    <w:name w:val="F57C0BB2103B439FA72557C3C70E9C70"/>
    <w:rsid w:val="00523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07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2307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2307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230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DD8CDB2ABA843E7B470CDF828EA1FEF">
    <w:name w:val="2DD8CDB2ABA843E7B470CDF828EA1FEF"/>
    <w:rsid w:val="0052307E"/>
  </w:style>
  <w:style w:type="paragraph" w:customStyle="1" w:styleId="F57C0BB2103B439FA72557C3C70E9C70">
    <w:name w:val="F57C0BB2103B439FA72557C3C70E9C70"/>
    <w:rsid w:val="0052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F86E932-D803-433D-8C96-B5BED8EA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640</Words>
  <Characters>3649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2017-05-08T20:59:00Z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