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62BD" w:rsidTr="00345119">
        <w:tc>
          <w:tcPr>
            <w:tcW w:w="9576" w:type="dxa"/>
            <w:noWrap/>
          </w:tcPr>
          <w:p w:rsidR="008423E4" w:rsidRPr="0022177D" w:rsidRDefault="000F3F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F3FA8" w:rsidP="008423E4">
      <w:pPr>
        <w:jc w:val="center"/>
      </w:pPr>
    </w:p>
    <w:p w:rsidR="008423E4" w:rsidRPr="00B31F0E" w:rsidRDefault="000F3FA8" w:rsidP="008423E4"/>
    <w:p w:rsidR="008423E4" w:rsidRPr="00742794" w:rsidRDefault="000F3F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62BD" w:rsidTr="00345119">
        <w:tc>
          <w:tcPr>
            <w:tcW w:w="9576" w:type="dxa"/>
          </w:tcPr>
          <w:p w:rsidR="008423E4" w:rsidRPr="00861995" w:rsidRDefault="000F3FA8" w:rsidP="00345119">
            <w:pPr>
              <w:jc w:val="right"/>
            </w:pPr>
            <w:r>
              <w:t>H.B. 1492</w:t>
            </w:r>
          </w:p>
        </w:tc>
      </w:tr>
      <w:tr w:rsidR="004F62BD" w:rsidTr="00345119">
        <w:tc>
          <w:tcPr>
            <w:tcW w:w="9576" w:type="dxa"/>
          </w:tcPr>
          <w:p w:rsidR="008423E4" w:rsidRPr="00861995" w:rsidRDefault="000F3FA8" w:rsidP="00500E09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4F62BD" w:rsidTr="00345119">
        <w:tc>
          <w:tcPr>
            <w:tcW w:w="9576" w:type="dxa"/>
          </w:tcPr>
          <w:p w:rsidR="008423E4" w:rsidRPr="00861995" w:rsidRDefault="000F3FA8" w:rsidP="00345119">
            <w:pPr>
              <w:jc w:val="right"/>
            </w:pPr>
            <w:r>
              <w:t>Culture, Recreation &amp; Tourism</w:t>
            </w:r>
          </w:p>
        </w:tc>
      </w:tr>
      <w:tr w:rsidR="004F62BD" w:rsidTr="00345119">
        <w:tc>
          <w:tcPr>
            <w:tcW w:w="9576" w:type="dxa"/>
          </w:tcPr>
          <w:p w:rsidR="008423E4" w:rsidRDefault="000F3FA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F3FA8" w:rsidP="008423E4">
      <w:pPr>
        <w:tabs>
          <w:tab w:val="right" w:pos="9360"/>
        </w:tabs>
      </w:pPr>
    </w:p>
    <w:p w:rsidR="008423E4" w:rsidRDefault="000F3FA8" w:rsidP="008423E4"/>
    <w:p w:rsidR="008423E4" w:rsidRDefault="000F3F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62BD" w:rsidTr="00345119">
        <w:tc>
          <w:tcPr>
            <w:tcW w:w="9576" w:type="dxa"/>
          </w:tcPr>
          <w:p w:rsidR="008423E4" w:rsidRPr="00A8133F" w:rsidRDefault="000F3FA8" w:rsidP="009E74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F3FA8" w:rsidP="009E745C"/>
          <w:p w:rsidR="008423E4" w:rsidRDefault="000F3FA8" w:rsidP="009E745C">
            <w:pPr>
              <w:pStyle w:val="Header"/>
              <w:jc w:val="both"/>
            </w:pPr>
            <w:r>
              <w:t xml:space="preserve">Interested parties contend that the </w:t>
            </w:r>
            <w:r>
              <w:t xml:space="preserve">status of the </w:t>
            </w:r>
            <w:r w:rsidRPr="00F01636">
              <w:t>National Museum of the Pacific War account</w:t>
            </w:r>
            <w:r>
              <w:t xml:space="preserve"> as</w:t>
            </w:r>
            <w:r w:rsidRPr="00F01636">
              <w:t xml:space="preserve"> a separate account in the general revenue fund</w:t>
            </w:r>
            <w:r>
              <w:t xml:space="preserve"> restricts the ability of the </w:t>
            </w:r>
            <w:r w:rsidRPr="00F01636">
              <w:t>Admiral Nimitz Foundation</w:t>
            </w:r>
            <w:r>
              <w:t xml:space="preserve"> to take advantage of new technology in operati</w:t>
            </w:r>
            <w:r>
              <w:t>ng</w:t>
            </w:r>
            <w:r>
              <w:t xml:space="preserve"> the National Museum of the Pacific War, such as</w:t>
            </w:r>
            <w:r>
              <w:t xml:space="preserve"> </w:t>
            </w:r>
            <w:r>
              <w:t>the ability</w:t>
            </w:r>
            <w:r>
              <w:t xml:space="preserve"> to</w:t>
            </w:r>
            <w:r>
              <w:t xml:space="preserve"> offer </w:t>
            </w:r>
            <w:r>
              <w:t>admission tickets online</w:t>
            </w:r>
            <w:r>
              <w:t>. H.B. 1492</w:t>
            </w:r>
            <w:r>
              <w:t xml:space="preserve"> seeks to address this issue by creating t</w:t>
            </w:r>
            <w:r w:rsidRPr="00F77148">
              <w:t>he National Museum of the Pacific War museum fund</w:t>
            </w:r>
            <w:r>
              <w:t xml:space="preserve"> outside the state treasury</w:t>
            </w:r>
            <w:r>
              <w:t>.</w:t>
            </w:r>
          </w:p>
          <w:p w:rsidR="008423E4" w:rsidRPr="00E26B13" w:rsidRDefault="000F3FA8" w:rsidP="009E745C">
            <w:pPr>
              <w:rPr>
                <w:b/>
              </w:rPr>
            </w:pPr>
          </w:p>
        </w:tc>
      </w:tr>
      <w:tr w:rsidR="004F62BD" w:rsidTr="00345119">
        <w:tc>
          <w:tcPr>
            <w:tcW w:w="9576" w:type="dxa"/>
          </w:tcPr>
          <w:p w:rsidR="0017725B" w:rsidRDefault="000F3FA8" w:rsidP="009E74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F3FA8" w:rsidP="009E745C">
            <w:pPr>
              <w:rPr>
                <w:b/>
                <w:u w:val="single"/>
              </w:rPr>
            </w:pPr>
          </w:p>
          <w:p w:rsidR="003F094C" w:rsidRPr="003F094C" w:rsidRDefault="000F3FA8" w:rsidP="009E745C">
            <w:pPr>
              <w:jc w:val="both"/>
            </w:pPr>
            <w:r>
              <w:t>It is the committee's opinion that this bill does not expressly create a criminal offense, increase the punis</w:t>
            </w:r>
            <w:r>
              <w:t>hment for an existing criminal offense or category of offenses, or change the eligibility of a person for community supervision, parole, or mandatory supervision.</w:t>
            </w:r>
          </w:p>
          <w:p w:rsidR="0017725B" w:rsidRPr="0017725B" w:rsidRDefault="000F3FA8" w:rsidP="009E745C">
            <w:pPr>
              <w:rPr>
                <w:b/>
                <w:u w:val="single"/>
              </w:rPr>
            </w:pPr>
          </w:p>
        </w:tc>
      </w:tr>
      <w:tr w:rsidR="004F62BD" w:rsidTr="00345119">
        <w:tc>
          <w:tcPr>
            <w:tcW w:w="9576" w:type="dxa"/>
          </w:tcPr>
          <w:p w:rsidR="008423E4" w:rsidRPr="00A8133F" w:rsidRDefault="000F3FA8" w:rsidP="009E74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F3FA8" w:rsidP="009E745C"/>
          <w:p w:rsidR="008423E4" w:rsidRDefault="000F3FA8" w:rsidP="009E745C">
            <w:pPr>
              <w:pStyle w:val="Header"/>
              <w:tabs>
                <w:tab w:val="clear" w:pos="4320"/>
                <w:tab w:val="clear" w:pos="8640"/>
                <w:tab w:val="left" w:pos="1296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  <w:r>
              <w:tab/>
            </w:r>
          </w:p>
          <w:p w:rsidR="008423E4" w:rsidRPr="00E21FDC" w:rsidRDefault="000F3FA8" w:rsidP="009E745C">
            <w:pPr>
              <w:rPr>
                <w:b/>
              </w:rPr>
            </w:pPr>
          </w:p>
        </w:tc>
      </w:tr>
      <w:tr w:rsidR="004F62BD" w:rsidTr="00345119">
        <w:tc>
          <w:tcPr>
            <w:tcW w:w="9576" w:type="dxa"/>
          </w:tcPr>
          <w:p w:rsidR="008423E4" w:rsidRPr="00A8133F" w:rsidRDefault="000F3FA8" w:rsidP="009E74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0F3FA8" w:rsidP="009E745C"/>
          <w:p w:rsidR="005E15A7" w:rsidRDefault="000F3FA8" w:rsidP="009E745C">
            <w:pPr>
              <w:pStyle w:val="Header"/>
              <w:jc w:val="both"/>
            </w:pPr>
            <w:r>
              <w:t xml:space="preserve">H.B. 1492 repeals </w:t>
            </w:r>
            <w:r w:rsidRPr="003F094C">
              <w:t>Section 442.054, Government Code</w:t>
            </w:r>
            <w:r>
              <w:t>, relating to the National Museum of the Pacific War account</w:t>
            </w:r>
            <w:r>
              <w:t xml:space="preserve"> in the general revenue fund</w:t>
            </w:r>
            <w:r>
              <w:t>.</w:t>
            </w:r>
          </w:p>
          <w:p w:rsidR="005E15A7" w:rsidRDefault="000F3FA8" w:rsidP="009E745C">
            <w:pPr>
              <w:pStyle w:val="Header"/>
              <w:jc w:val="both"/>
            </w:pPr>
            <w:r>
              <w:t xml:space="preserve"> </w:t>
            </w:r>
          </w:p>
          <w:p w:rsidR="00AC1B7C" w:rsidRDefault="000F3FA8" w:rsidP="009E745C">
            <w:pPr>
              <w:pStyle w:val="Header"/>
              <w:jc w:val="both"/>
            </w:pPr>
            <w:r>
              <w:t xml:space="preserve">H.B. 1492 </w:t>
            </w:r>
            <w:r>
              <w:t>amends the Government Code to</w:t>
            </w:r>
            <w:r>
              <w:t xml:space="preserve"> </w:t>
            </w:r>
            <w:r>
              <w:t xml:space="preserve">create the National Museum of the Pacific War museum fund as a fund outside the state treasury that consists of admissions revenue from operation of the </w:t>
            </w:r>
            <w:r>
              <w:t>National Museum of the Pacific War</w:t>
            </w:r>
            <w:r>
              <w:t xml:space="preserve"> and donations made to the </w:t>
            </w:r>
            <w:r w:rsidRPr="003F094C">
              <w:t>Te</w:t>
            </w:r>
            <w:r w:rsidRPr="003F094C">
              <w:t>xas Historical Commission</w:t>
            </w:r>
            <w:r>
              <w:t xml:space="preserve"> for the museum. The bill requires the </w:t>
            </w:r>
            <w:r>
              <w:t xml:space="preserve">commission </w:t>
            </w:r>
            <w:r>
              <w:t>to administer the fund but authorizes the commission to contract with the Admiral Nimitz Foundation for administration of the fund.</w:t>
            </w:r>
            <w:r>
              <w:t xml:space="preserve"> The bill authorizes </w:t>
            </w:r>
            <w:r>
              <w:t xml:space="preserve">the spending of </w:t>
            </w:r>
            <w:r>
              <w:t>m</w:t>
            </w:r>
            <w:r>
              <w:t xml:space="preserve">oney in the </w:t>
            </w:r>
            <w:r>
              <w:t xml:space="preserve">fund without appropriation and </w:t>
            </w:r>
            <w:r>
              <w:t xml:space="preserve">limits the use of that money </w:t>
            </w:r>
            <w:r>
              <w:t>to administer</w:t>
            </w:r>
            <w:r>
              <w:t>ing</w:t>
            </w:r>
            <w:r>
              <w:t>, operat</w:t>
            </w:r>
            <w:r>
              <w:t>ing</w:t>
            </w:r>
            <w:r>
              <w:t>, preserv</w:t>
            </w:r>
            <w:r>
              <w:t>ing</w:t>
            </w:r>
            <w:r>
              <w:t>, repair</w:t>
            </w:r>
            <w:r>
              <w:t>ing</w:t>
            </w:r>
            <w:r>
              <w:t>, expand</w:t>
            </w:r>
            <w:r>
              <w:t>ing</w:t>
            </w:r>
            <w:r>
              <w:t>, or otherwise maintain</w:t>
            </w:r>
            <w:r>
              <w:t>ing</w:t>
            </w:r>
            <w:r>
              <w:t xml:space="preserve"> the museum. </w:t>
            </w:r>
            <w:r>
              <w:t>The bill requires i</w:t>
            </w:r>
            <w:r>
              <w:t xml:space="preserve">nterest and income from the </w:t>
            </w:r>
            <w:r>
              <w:t xml:space="preserve">fund's </w:t>
            </w:r>
            <w:r>
              <w:t xml:space="preserve">assets </w:t>
            </w:r>
            <w:r>
              <w:t xml:space="preserve">to </w:t>
            </w:r>
            <w:r>
              <w:t xml:space="preserve">be credited to and deposited in </w:t>
            </w:r>
            <w:r>
              <w:t>the fund.</w:t>
            </w:r>
            <w:r>
              <w:t xml:space="preserve"> The bill </w:t>
            </w:r>
            <w:r>
              <w:t xml:space="preserve">requires the commission to deposit the proceeds of revenue bonds or other revenue obligations issued by the Texas Public Finance Authority </w:t>
            </w:r>
            <w:r w:rsidRPr="00581F53">
              <w:t>to finance the repair, renovation, improvement, expansion, and equipping of the museum</w:t>
            </w:r>
            <w:r>
              <w:t xml:space="preserve"> in accordan</w:t>
            </w:r>
            <w:r>
              <w:t xml:space="preserve">ce with </w:t>
            </w:r>
            <w:r w:rsidRPr="00581F53">
              <w:t>the Texas Public Finance Authority Act</w:t>
            </w:r>
            <w:r>
              <w:t>.</w:t>
            </w:r>
          </w:p>
          <w:p w:rsidR="008423E4" w:rsidRPr="00835628" w:rsidRDefault="000F3FA8" w:rsidP="009E745C">
            <w:pPr>
              <w:rPr>
                <w:b/>
              </w:rPr>
            </w:pPr>
          </w:p>
        </w:tc>
      </w:tr>
      <w:tr w:rsidR="004F62BD" w:rsidTr="00345119">
        <w:tc>
          <w:tcPr>
            <w:tcW w:w="9576" w:type="dxa"/>
          </w:tcPr>
          <w:p w:rsidR="008423E4" w:rsidRPr="00A8133F" w:rsidRDefault="000F3FA8" w:rsidP="009E74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F3FA8" w:rsidP="009E745C"/>
          <w:p w:rsidR="008423E4" w:rsidRPr="003624F2" w:rsidRDefault="000F3FA8" w:rsidP="009E74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F3FA8" w:rsidP="009E745C">
            <w:pPr>
              <w:rPr>
                <w:b/>
              </w:rPr>
            </w:pPr>
          </w:p>
        </w:tc>
      </w:tr>
    </w:tbl>
    <w:p w:rsidR="008423E4" w:rsidRPr="00BE0E75" w:rsidRDefault="000F3F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F3FA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FA8">
      <w:r>
        <w:separator/>
      </w:r>
    </w:p>
  </w:endnote>
  <w:endnote w:type="continuationSeparator" w:id="0">
    <w:p w:rsidR="00000000" w:rsidRDefault="000F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62BD" w:rsidTr="009C1E9A">
      <w:trPr>
        <w:cantSplit/>
      </w:trPr>
      <w:tc>
        <w:tcPr>
          <w:tcW w:w="0" w:type="pct"/>
        </w:tcPr>
        <w:p w:rsidR="00137D90" w:rsidRDefault="000F3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F3F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F3F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F3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F3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2BD" w:rsidTr="009C1E9A">
      <w:trPr>
        <w:cantSplit/>
      </w:trPr>
      <w:tc>
        <w:tcPr>
          <w:tcW w:w="0" w:type="pct"/>
        </w:tcPr>
        <w:p w:rsidR="00EC379B" w:rsidRDefault="000F3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F3F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20349</w:t>
          </w:r>
        </w:p>
      </w:tc>
      <w:tc>
        <w:tcPr>
          <w:tcW w:w="2453" w:type="pct"/>
        </w:tcPr>
        <w:p w:rsidR="00EC379B" w:rsidRDefault="000F3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17.90.466</w:t>
          </w:r>
          <w:r>
            <w:fldChar w:fldCharType="end"/>
          </w:r>
        </w:p>
      </w:tc>
    </w:tr>
    <w:tr w:rsidR="004F62BD" w:rsidTr="009C1E9A">
      <w:trPr>
        <w:cantSplit/>
      </w:trPr>
      <w:tc>
        <w:tcPr>
          <w:tcW w:w="0" w:type="pct"/>
        </w:tcPr>
        <w:p w:rsidR="00EC379B" w:rsidRDefault="000F3F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F3F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F3FA8" w:rsidP="006D504F">
          <w:pPr>
            <w:pStyle w:val="Footer"/>
            <w:rPr>
              <w:rStyle w:val="PageNumber"/>
            </w:rPr>
          </w:pPr>
        </w:p>
        <w:p w:rsidR="00EC379B" w:rsidRDefault="000F3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2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F3F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F3F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F3F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FA8">
      <w:r>
        <w:separator/>
      </w:r>
    </w:p>
  </w:footnote>
  <w:footnote w:type="continuationSeparator" w:id="0">
    <w:p w:rsidR="00000000" w:rsidRDefault="000F3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BD"/>
    <w:rsid w:val="000F3FA8"/>
    <w:rsid w:val="004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0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094C"/>
  </w:style>
  <w:style w:type="paragraph" w:styleId="CommentSubject">
    <w:name w:val="annotation subject"/>
    <w:basedOn w:val="CommentText"/>
    <w:next w:val="CommentText"/>
    <w:link w:val="CommentSubjectChar"/>
    <w:rsid w:val="003F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94C"/>
    <w:rPr>
      <w:b/>
      <w:bCs/>
    </w:rPr>
  </w:style>
  <w:style w:type="character" w:styleId="Hyperlink">
    <w:name w:val="Hyperlink"/>
    <w:basedOn w:val="DefaultParagraphFont"/>
    <w:rsid w:val="00F0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1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0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094C"/>
  </w:style>
  <w:style w:type="paragraph" w:styleId="CommentSubject">
    <w:name w:val="annotation subject"/>
    <w:basedOn w:val="CommentText"/>
    <w:next w:val="CommentText"/>
    <w:link w:val="CommentSubjectChar"/>
    <w:rsid w:val="003F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94C"/>
    <w:rPr>
      <w:b/>
      <w:bCs/>
    </w:rPr>
  </w:style>
  <w:style w:type="character" w:styleId="Hyperlink">
    <w:name w:val="Hyperlink"/>
    <w:basedOn w:val="DefaultParagraphFont"/>
    <w:rsid w:val="00F01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1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2015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HB01492 (Committee Report (Unamended))</vt:lpstr>
    </vt:vector>
  </TitlesOfParts>
  <Company>State of Texas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20349</dc:subject>
  <dc:creator>State of Texas</dc:creator>
  <dc:description>HB 1492 by Miller-(H)Culture, Recreation &amp; Tourism</dc:description>
  <cp:lastModifiedBy>Molly Hoffman-Bricker</cp:lastModifiedBy>
  <cp:revision>2</cp:revision>
  <cp:lastPrinted>2017-04-01T19:44:00Z</cp:lastPrinted>
  <dcterms:created xsi:type="dcterms:W3CDTF">2017-04-13T18:01:00Z</dcterms:created>
  <dcterms:modified xsi:type="dcterms:W3CDTF">2017-04-13T18:01:00Z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17.90.466</vt:lpwstr>
  </property>
</Properties>
</file>