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1BA5" w:rsidTr="00345119">
        <w:tc>
          <w:tcPr>
            <w:tcW w:w="9576" w:type="dxa"/>
            <w:noWrap/>
          </w:tcPr>
          <w:p w:rsidR="008423E4" w:rsidRPr="0022177D" w:rsidRDefault="00FB25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25AA" w:rsidP="008423E4">
      <w:pPr>
        <w:jc w:val="center"/>
      </w:pPr>
    </w:p>
    <w:p w:rsidR="008423E4" w:rsidRPr="00B31F0E" w:rsidRDefault="00FB25AA" w:rsidP="008423E4"/>
    <w:p w:rsidR="008423E4" w:rsidRPr="00742794" w:rsidRDefault="00FB25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1BA5" w:rsidTr="00345119">
        <w:tc>
          <w:tcPr>
            <w:tcW w:w="9576" w:type="dxa"/>
          </w:tcPr>
          <w:p w:rsidR="008423E4" w:rsidRPr="00861995" w:rsidRDefault="00FB25AA" w:rsidP="00345119">
            <w:pPr>
              <w:jc w:val="right"/>
            </w:pPr>
            <w:r>
              <w:t>H.B. 1529</w:t>
            </w:r>
          </w:p>
        </w:tc>
      </w:tr>
      <w:tr w:rsidR="00E81BA5" w:rsidTr="00345119">
        <w:tc>
          <w:tcPr>
            <w:tcW w:w="9576" w:type="dxa"/>
          </w:tcPr>
          <w:p w:rsidR="008423E4" w:rsidRPr="00861995" w:rsidRDefault="00FB25AA" w:rsidP="00037D78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E81BA5" w:rsidTr="00345119">
        <w:tc>
          <w:tcPr>
            <w:tcW w:w="9576" w:type="dxa"/>
          </w:tcPr>
          <w:p w:rsidR="008423E4" w:rsidRPr="00861995" w:rsidRDefault="00FB25AA" w:rsidP="00345119">
            <w:pPr>
              <w:jc w:val="right"/>
            </w:pPr>
            <w:r>
              <w:t>Ways &amp; Means</w:t>
            </w:r>
          </w:p>
        </w:tc>
      </w:tr>
      <w:tr w:rsidR="00E81BA5" w:rsidTr="00345119">
        <w:tc>
          <w:tcPr>
            <w:tcW w:w="9576" w:type="dxa"/>
          </w:tcPr>
          <w:p w:rsidR="008423E4" w:rsidRDefault="00FB25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25AA" w:rsidP="008423E4">
      <w:pPr>
        <w:tabs>
          <w:tab w:val="right" w:pos="9360"/>
        </w:tabs>
      </w:pPr>
    </w:p>
    <w:p w:rsidR="008423E4" w:rsidRDefault="00FB25AA" w:rsidP="008423E4"/>
    <w:p w:rsidR="008423E4" w:rsidRDefault="00FB25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1BA5" w:rsidTr="00345119">
        <w:tc>
          <w:tcPr>
            <w:tcW w:w="9576" w:type="dxa"/>
          </w:tcPr>
          <w:p w:rsidR="008423E4" w:rsidRPr="00A8133F" w:rsidRDefault="00FB25AA" w:rsidP="00327B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25AA" w:rsidP="00327B3D"/>
          <w:p w:rsidR="008423E4" w:rsidRDefault="00FB25AA" w:rsidP="00327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2D1593">
              <w:t xml:space="preserve">nterested parties </w:t>
            </w:r>
            <w:r>
              <w:t>suggest that certain municipalities</w:t>
            </w:r>
            <w:r>
              <w:t xml:space="preserve">, such as </w:t>
            </w:r>
            <w:r>
              <w:t xml:space="preserve">the </w:t>
            </w:r>
            <w:r>
              <w:t>cities</w:t>
            </w:r>
            <w:r w:rsidRPr="002D1593">
              <w:t xml:space="preserve"> </w:t>
            </w:r>
            <w:r w:rsidRPr="002D1593">
              <w:t>of Abilene</w:t>
            </w:r>
            <w:r>
              <w:t xml:space="preserve"> and Midland</w:t>
            </w:r>
            <w:r>
              <w:t>,</w:t>
            </w:r>
            <w:r w:rsidRPr="002D1593">
              <w:t xml:space="preserve"> </w:t>
            </w:r>
            <w:r>
              <w:t xml:space="preserve">are in need of </w:t>
            </w:r>
            <w:r>
              <w:t xml:space="preserve">greater </w:t>
            </w:r>
            <w:r>
              <w:t xml:space="preserve">flexibility with </w:t>
            </w:r>
            <w:r>
              <w:t>regard to the use and allocation of municipal hotel occupancy tax revenue</w:t>
            </w:r>
            <w:r>
              <w:t xml:space="preserve"> which could provide the cities with an additional economic development tool to attract tourism, including providing for necessary convention center hotel space</w:t>
            </w:r>
            <w:r>
              <w:t>.</w:t>
            </w:r>
            <w:r>
              <w:t xml:space="preserve"> H.B. 1529 seeks to </w:t>
            </w:r>
            <w:r>
              <w:t>pr</w:t>
            </w:r>
            <w:r>
              <w:t xml:space="preserve">ovide </w:t>
            </w:r>
            <w:r>
              <w:t>this flexibility by addressing the ability of certain municipalities to pledge certain tax revenue for the payment of obligations related to hotel projects</w:t>
            </w:r>
            <w:r>
              <w:t>.</w:t>
            </w:r>
          </w:p>
          <w:p w:rsidR="008423E4" w:rsidRPr="00E26B13" w:rsidRDefault="00FB25AA" w:rsidP="00327B3D">
            <w:pPr>
              <w:rPr>
                <w:b/>
              </w:rPr>
            </w:pPr>
          </w:p>
        </w:tc>
      </w:tr>
      <w:tr w:rsidR="00E81BA5" w:rsidTr="00345119">
        <w:tc>
          <w:tcPr>
            <w:tcW w:w="9576" w:type="dxa"/>
          </w:tcPr>
          <w:p w:rsidR="0017725B" w:rsidRDefault="00FB25AA" w:rsidP="00327B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25AA" w:rsidP="00327B3D">
            <w:pPr>
              <w:rPr>
                <w:b/>
                <w:u w:val="single"/>
              </w:rPr>
            </w:pPr>
          </w:p>
          <w:p w:rsidR="00DE42DF" w:rsidRPr="00DE42DF" w:rsidRDefault="00FB25AA" w:rsidP="00327B3D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25AA" w:rsidP="00327B3D">
            <w:pPr>
              <w:rPr>
                <w:b/>
                <w:u w:val="single"/>
              </w:rPr>
            </w:pPr>
          </w:p>
        </w:tc>
      </w:tr>
      <w:tr w:rsidR="00E81BA5" w:rsidTr="00345119">
        <w:tc>
          <w:tcPr>
            <w:tcW w:w="9576" w:type="dxa"/>
          </w:tcPr>
          <w:p w:rsidR="008423E4" w:rsidRPr="00A8133F" w:rsidRDefault="00FB25AA" w:rsidP="00327B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25AA" w:rsidP="00327B3D"/>
          <w:p w:rsidR="00DE42DF" w:rsidRDefault="00FB25AA" w:rsidP="00327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B25AA" w:rsidP="00327B3D">
            <w:pPr>
              <w:rPr>
                <w:b/>
              </w:rPr>
            </w:pPr>
          </w:p>
        </w:tc>
      </w:tr>
      <w:tr w:rsidR="00E81BA5" w:rsidTr="00345119">
        <w:tc>
          <w:tcPr>
            <w:tcW w:w="9576" w:type="dxa"/>
          </w:tcPr>
          <w:p w:rsidR="008423E4" w:rsidRPr="00A8133F" w:rsidRDefault="00FB25AA" w:rsidP="00327B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25AA" w:rsidP="00327B3D"/>
          <w:p w:rsidR="00EC025B" w:rsidRDefault="00FB25AA" w:rsidP="00327B3D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>H.</w:t>
            </w:r>
            <w:r>
              <w:t xml:space="preserve">B. 1529 amends the Tax Code to </w:t>
            </w:r>
            <w:r>
              <w:t>extend the</w:t>
            </w:r>
            <w:r>
              <w:t xml:space="preserve"> </w:t>
            </w:r>
            <w:r>
              <w:t xml:space="preserve">restricted </w:t>
            </w:r>
            <w:r>
              <w:t>authoriz</w:t>
            </w:r>
            <w:r>
              <w:t>ation for</w:t>
            </w:r>
            <w:r>
              <w:t xml:space="preserve"> certain municipalities to pledge the revenue derived from imposing municipal hotel occupancy tax</w:t>
            </w:r>
            <w:r>
              <w:t>es</w:t>
            </w:r>
            <w:r>
              <w:t xml:space="preserve"> for the payment of certain obligations related to hotel projects to </w:t>
            </w:r>
            <w:r w:rsidRPr="001B4231">
              <w:t xml:space="preserve">a municipality with a population of at least 110,000 but not more than 135,000 at least </w:t>
            </w:r>
            <w:r w:rsidRPr="001B4231">
              <w:t>part of which is located in a county with a population of not more than 1</w:t>
            </w:r>
            <w:r>
              <w:t>35,000</w:t>
            </w:r>
            <w:r>
              <w:t>.</w:t>
            </w:r>
          </w:p>
          <w:p w:rsidR="00FC6D5F" w:rsidRPr="005D4953" w:rsidRDefault="00FB25AA" w:rsidP="00327B3D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</w:p>
        </w:tc>
      </w:tr>
      <w:tr w:rsidR="00E81BA5" w:rsidTr="00345119">
        <w:tc>
          <w:tcPr>
            <w:tcW w:w="9576" w:type="dxa"/>
          </w:tcPr>
          <w:p w:rsidR="008423E4" w:rsidRPr="00A8133F" w:rsidRDefault="00FB25AA" w:rsidP="00327B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25AA" w:rsidP="00327B3D"/>
          <w:p w:rsidR="008423E4" w:rsidRPr="003624F2" w:rsidRDefault="00FB25AA" w:rsidP="00327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B25AA" w:rsidP="00327B3D">
            <w:pPr>
              <w:rPr>
                <w:b/>
              </w:rPr>
            </w:pPr>
          </w:p>
        </w:tc>
      </w:tr>
    </w:tbl>
    <w:p w:rsidR="004108C3" w:rsidRPr="008423E4" w:rsidRDefault="00FB25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5AA">
      <w:r>
        <w:separator/>
      </w:r>
    </w:p>
  </w:endnote>
  <w:endnote w:type="continuationSeparator" w:id="0">
    <w:p w:rsidR="00000000" w:rsidRDefault="00F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D" w:rsidRDefault="00FB2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1BA5" w:rsidTr="009C1E9A">
      <w:trPr>
        <w:cantSplit/>
      </w:trPr>
      <w:tc>
        <w:tcPr>
          <w:tcW w:w="0" w:type="pct"/>
        </w:tcPr>
        <w:p w:rsidR="00137D90" w:rsidRDefault="00FB25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25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25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25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25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BA5" w:rsidTr="009C1E9A">
      <w:trPr>
        <w:cantSplit/>
      </w:trPr>
      <w:tc>
        <w:tcPr>
          <w:tcW w:w="0" w:type="pct"/>
        </w:tcPr>
        <w:p w:rsidR="00EC379B" w:rsidRDefault="00FB25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25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19624</w:t>
          </w:r>
        </w:p>
      </w:tc>
      <w:tc>
        <w:tcPr>
          <w:tcW w:w="2453" w:type="pct"/>
        </w:tcPr>
        <w:p w:rsidR="00EC379B" w:rsidRDefault="00FB25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17.86.436</w:t>
          </w:r>
          <w:r>
            <w:fldChar w:fldCharType="end"/>
          </w:r>
        </w:p>
      </w:tc>
    </w:tr>
    <w:tr w:rsidR="00E81BA5" w:rsidTr="009C1E9A">
      <w:trPr>
        <w:cantSplit/>
      </w:trPr>
      <w:tc>
        <w:tcPr>
          <w:tcW w:w="0" w:type="pct"/>
        </w:tcPr>
        <w:p w:rsidR="00EC379B" w:rsidRDefault="00FB25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25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25AA" w:rsidP="006D504F">
          <w:pPr>
            <w:pStyle w:val="Footer"/>
            <w:rPr>
              <w:rStyle w:val="PageNumber"/>
            </w:rPr>
          </w:pPr>
        </w:p>
        <w:p w:rsidR="00EC379B" w:rsidRDefault="00FB25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B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25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25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25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D" w:rsidRDefault="00FB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5AA">
      <w:r>
        <w:separator/>
      </w:r>
    </w:p>
  </w:footnote>
  <w:footnote w:type="continuationSeparator" w:id="0">
    <w:p w:rsidR="00000000" w:rsidRDefault="00FB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D" w:rsidRDefault="00FB2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D" w:rsidRDefault="00FB2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D" w:rsidRDefault="00FB2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A5"/>
    <w:rsid w:val="00E81BA5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2DF"/>
  </w:style>
  <w:style w:type="paragraph" w:styleId="CommentSubject">
    <w:name w:val="annotation subject"/>
    <w:basedOn w:val="CommentText"/>
    <w:next w:val="CommentText"/>
    <w:link w:val="CommentSubjectChar"/>
    <w:rsid w:val="00DE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2DF"/>
  </w:style>
  <w:style w:type="paragraph" w:styleId="CommentSubject">
    <w:name w:val="annotation subject"/>
    <w:basedOn w:val="CommentText"/>
    <w:next w:val="CommentText"/>
    <w:link w:val="CommentSubjectChar"/>
    <w:rsid w:val="00DE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HB01529 (Committee Report (Unamended))</vt:lpstr>
    </vt:vector>
  </TitlesOfParts>
  <Company>State of Texas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19624</dc:subject>
  <dc:creator>State of Texas</dc:creator>
  <dc:description>HB 1529 by Lambert-(H)Ways &amp; Means</dc:description>
  <cp:lastModifiedBy>Molly Hoffman-Bricker</cp:lastModifiedBy>
  <cp:revision>2</cp:revision>
  <cp:lastPrinted>2017-02-06T21:13:00Z</cp:lastPrinted>
  <dcterms:created xsi:type="dcterms:W3CDTF">2017-04-17T21:39:00Z</dcterms:created>
  <dcterms:modified xsi:type="dcterms:W3CDTF">2017-04-17T21:39:00Z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17.86.436</vt:lpwstr>
  </property>
</Properties>
</file>