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17D2" w:rsidTr="00345119">
        <w:tc>
          <w:tcPr>
            <w:tcW w:w="9576" w:type="dxa"/>
            <w:noWrap/>
          </w:tcPr>
          <w:p w:rsidR="008423E4" w:rsidRPr="0022177D" w:rsidRDefault="00D24E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4EB0" w:rsidP="008423E4">
      <w:pPr>
        <w:jc w:val="center"/>
      </w:pPr>
    </w:p>
    <w:p w:rsidR="008423E4" w:rsidRPr="00B31F0E" w:rsidRDefault="00D24EB0" w:rsidP="008423E4"/>
    <w:p w:rsidR="008423E4" w:rsidRPr="00742794" w:rsidRDefault="00D24E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17D2" w:rsidTr="00345119">
        <w:tc>
          <w:tcPr>
            <w:tcW w:w="9576" w:type="dxa"/>
          </w:tcPr>
          <w:p w:rsidR="008423E4" w:rsidRPr="00861995" w:rsidRDefault="00D24EB0" w:rsidP="00345119">
            <w:pPr>
              <w:jc w:val="right"/>
            </w:pPr>
            <w:r>
              <w:t>H.B. 1538</w:t>
            </w:r>
          </w:p>
        </w:tc>
      </w:tr>
      <w:tr w:rsidR="00B017D2" w:rsidTr="00345119">
        <w:tc>
          <w:tcPr>
            <w:tcW w:w="9576" w:type="dxa"/>
          </w:tcPr>
          <w:p w:rsidR="008423E4" w:rsidRPr="00861995" w:rsidRDefault="00D24EB0" w:rsidP="000E6529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B017D2" w:rsidTr="00345119">
        <w:tc>
          <w:tcPr>
            <w:tcW w:w="9576" w:type="dxa"/>
          </w:tcPr>
          <w:p w:rsidR="008423E4" w:rsidRPr="00861995" w:rsidRDefault="00D24EB0" w:rsidP="00345119">
            <w:pPr>
              <w:jc w:val="right"/>
            </w:pPr>
            <w:r>
              <w:t>Judiciary &amp; Civil Jurisprudence</w:t>
            </w:r>
          </w:p>
        </w:tc>
      </w:tr>
      <w:tr w:rsidR="00B017D2" w:rsidTr="00345119">
        <w:tc>
          <w:tcPr>
            <w:tcW w:w="9576" w:type="dxa"/>
          </w:tcPr>
          <w:p w:rsidR="008423E4" w:rsidRDefault="00D24EB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24EB0" w:rsidP="008423E4">
      <w:pPr>
        <w:tabs>
          <w:tab w:val="right" w:pos="9360"/>
        </w:tabs>
      </w:pPr>
    </w:p>
    <w:p w:rsidR="008423E4" w:rsidRDefault="00D24EB0" w:rsidP="008423E4"/>
    <w:p w:rsidR="008423E4" w:rsidRDefault="00D24E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17D2" w:rsidTr="00345119">
        <w:tc>
          <w:tcPr>
            <w:tcW w:w="9576" w:type="dxa"/>
          </w:tcPr>
          <w:p w:rsidR="008423E4" w:rsidRPr="00A8133F" w:rsidRDefault="00D24EB0" w:rsidP="001F72D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4EB0" w:rsidP="001F72DA"/>
          <w:p w:rsidR="008423E4" w:rsidRDefault="00D24EB0" w:rsidP="001F72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there is confusion regarding </w:t>
            </w:r>
            <w:r>
              <w:t>whether</w:t>
            </w:r>
            <w:r>
              <w:t xml:space="preserve"> certain </w:t>
            </w:r>
            <w:r>
              <w:t>re</w:t>
            </w:r>
            <w:r>
              <w:t xml:space="preserve">employment rights of </w:t>
            </w:r>
            <w:r>
              <w:t xml:space="preserve">individuals who serve </w:t>
            </w:r>
            <w:r>
              <w:t>on a jury apply to grand jurors</w:t>
            </w:r>
            <w:r>
              <w:t>. H</w:t>
            </w:r>
            <w:r>
              <w:t>.</w:t>
            </w:r>
            <w:r>
              <w:t>B</w:t>
            </w:r>
            <w:r>
              <w:t xml:space="preserve">. </w:t>
            </w:r>
            <w:r>
              <w:t xml:space="preserve">1538 </w:t>
            </w:r>
            <w:r>
              <w:t xml:space="preserve">seeks to address </w:t>
            </w:r>
            <w:r>
              <w:t>any such confusion</w:t>
            </w:r>
            <w:r>
              <w:t xml:space="preserve"> by extending those</w:t>
            </w:r>
            <w:r>
              <w:t xml:space="preserve"> rights to </w:t>
            </w:r>
            <w:r>
              <w:t>grand jurors.</w:t>
            </w:r>
          </w:p>
          <w:p w:rsidR="008423E4" w:rsidRPr="00E26B13" w:rsidRDefault="00D24EB0" w:rsidP="001F72DA">
            <w:pPr>
              <w:rPr>
                <w:b/>
              </w:rPr>
            </w:pPr>
          </w:p>
        </w:tc>
      </w:tr>
      <w:tr w:rsidR="00B017D2" w:rsidTr="00345119">
        <w:tc>
          <w:tcPr>
            <w:tcW w:w="9576" w:type="dxa"/>
          </w:tcPr>
          <w:p w:rsidR="0017725B" w:rsidRDefault="00D24EB0" w:rsidP="001F72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4EB0" w:rsidP="001F72DA">
            <w:pPr>
              <w:rPr>
                <w:b/>
                <w:u w:val="single"/>
              </w:rPr>
            </w:pPr>
          </w:p>
          <w:p w:rsidR="00AF7E1C" w:rsidRPr="00AF7E1C" w:rsidRDefault="00D24EB0" w:rsidP="001F72DA">
            <w:pPr>
              <w:jc w:val="both"/>
            </w:pPr>
            <w:r>
              <w:t>It is the committee's opinion that this bill does not expressly create a criminal offense, increase the pun</w:t>
            </w:r>
            <w:r>
              <w:t>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24EB0" w:rsidP="001F72DA">
            <w:pPr>
              <w:rPr>
                <w:b/>
                <w:u w:val="single"/>
              </w:rPr>
            </w:pPr>
          </w:p>
        </w:tc>
      </w:tr>
      <w:tr w:rsidR="00B017D2" w:rsidTr="00345119">
        <w:tc>
          <w:tcPr>
            <w:tcW w:w="9576" w:type="dxa"/>
          </w:tcPr>
          <w:p w:rsidR="008423E4" w:rsidRPr="00A8133F" w:rsidRDefault="00D24EB0" w:rsidP="001F72D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4EB0" w:rsidP="001F72DA"/>
          <w:p w:rsidR="00AF7E1C" w:rsidRDefault="00D24EB0" w:rsidP="001F72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</w:t>
            </w:r>
            <w:r>
              <w:t>ant any additional rulemaking authority to a state officer, department, agency, or institution.</w:t>
            </w:r>
          </w:p>
          <w:p w:rsidR="008423E4" w:rsidRPr="00E21FDC" w:rsidRDefault="00D24EB0" w:rsidP="001F72DA">
            <w:pPr>
              <w:rPr>
                <w:b/>
              </w:rPr>
            </w:pPr>
          </w:p>
        </w:tc>
      </w:tr>
      <w:tr w:rsidR="00B017D2" w:rsidTr="00345119">
        <w:tc>
          <w:tcPr>
            <w:tcW w:w="9576" w:type="dxa"/>
          </w:tcPr>
          <w:p w:rsidR="008423E4" w:rsidRPr="00A8133F" w:rsidRDefault="00D24EB0" w:rsidP="001F72D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4EB0" w:rsidP="001F72DA"/>
          <w:p w:rsidR="00AF7E1C" w:rsidRDefault="00D24EB0" w:rsidP="001F72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1538 amends the Civil Practice and Remedies Code to </w:t>
            </w:r>
            <w:r>
              <w:t xml:space="preserve">extend the applicability of </w:t>
            </w:r>
            <w:r>
              <w:t xml:space="preserve">statutory provisions relating to a juror's right to reemployment to a grand juror.   </w:t>
            </w:r>
          </w:p>
          <w:p w:rsidR="008423E4" w:rsidRPr="00835628" w:rsidRDefault="00D24EB0" w:rsidP="001F72DA">
            <w:pPr>
              <w:rPr>
                <w:b/>
              </w:rPr>
            </w:pPr>
          </w:p>
        </w:tc>
      </w:tr>
      <w:tr w:rsidR="00B017D2" w:rsidTr="00345119">
        <w:tc>
          <w:tcPr>
            <w:tcW w:w="9576" w:type="dxa"/>
          </w:tcPr>
          <w:p w:rsidR="008423E4" w:rsidRPr="00A8133F" w:rsidRDefault="00D24EB0" w:rsidP="001F72D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4EB0" w:rsidP="001F72DA"/>
          <w:p w:rsidR="008423E4" w:rsidRPr="003624F2" w:rsidRDefault="00D24EB0" w:rsidP="001F72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24EB0" w:rsidP="001F72DA">
            <w:pPr>
              <w:rPr>
                <w:b/>
              </w:rPr>
            </w:pPr>
          </w:p>
        </w:tc>
      </w:tr>
    </w:tbl>
    <w:p w:rsidR="008423E4" w:rsidRPr="00BE0E75" w:rsidRDefault="00D24EB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24EB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4EB0">
      <w:r>
        <w:separator/>
      </w:r>
    </w:p>
  </w:endnote>
  <w:endnote w:type="continuationSeparator" w:id="0">
    <w:p w:rsidR="00000000" w:rsidRDefault="00D2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24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17D2" w:rsidTr="009C1E9A">
      <w:trPr>
        <w:cantSplit/>
      </w:trPr>
      <w:tc>
        <w:tcPr>
          <w:tcW w:w="0" w:type="pct"/>
        </w:tcPr>
        <w:p w:rsidR="00137D90" w:rsidRDefault="00D24E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4E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4E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4E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4E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17D2" w:rsidTr="009C1E9A">
      <w:trPr>
        <w:cantSplit/>
      </w:trPr>
      <w:tc>
        <w:tcPr>
          <w:tcW w:w="0" w:type="pct"/>
        </w:tcPr>
        <w:p w:rsidR="00EC379B" w:rsidRDefault="00D24E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4E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22130</w:t>
          </w:r>
        </w:p>
      </w:tc>
      <w:tc>
        <w:tcPr>
          <w:tcW w:w="2453" w:type="pct"/>
        </w:tcPr>
        <w:p w:rsidR="00EC379B" w:rsidRDefault="00D24E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17.96.1097</w:t>
          </w:r>
          <w:r>
            <w:fldChar w:fldCharType="end"/>
          </w:r>
        </w:p>
      </w:tc>
    </w:tr>
    <w:tr w:rsidR="00B017D2" w:rsidTr="009C1E9A">
      <w:trPr>
        <w:cantSplit/>
      </w:trPr>
      <w:tc>
        <w:tcPr>
          <w:tcW w:w="0" w:type="pct"/>
        </w:tcPr>
        <w:p w:rsidR="00EC379B" w:rsidRDefault="00D24E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4E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24EB0" w:rsidP="006D504F">
          <w:pPr>
            <w:pStyle w:val="Footer"/>
            <w:rPr>
              <w:rStyle w:val="PageNumber"/>
            </w:rPr>
          </w:pPr>
        </w:p>
        <w:p w:rsidR="00EC379B" w:rsidRDefault="00D24E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17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4E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24E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4E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24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4EB0">
      <w:r>
        <w:separator/>
      </w:r>
    </w:p>
  </w:footnote>
  <w:footnote w:type="continuationSeparator" w:id="0">
    <w:p w:rsidR="00000000" w:rsidRDefault="00D2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24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24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24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D2"/>
    <w:rsid w:val="00B017D2"/>
    <w:rsid w:val="00D2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F7E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7E1C"/>
  </w:style>
  <w:style w:type="paragraph" w:styleId="CommentSubject">
    <w:name w:val="annotation subject"/>
    <w:basedOn w:val="CommentText"/>
    <w:next w:val="CommentText"/>
    <w:link w:val="CommentSubjectChar"/>
    <w:rsid w:val="00AF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E1C"/>
    <w:rPr>
      <w:b/>
      <w:bCs/>
    </w:rPr>
  </w:style>
  <w:style w:type="paragraph" w:styleId="Revision">
    <w:name w:val="Revision"/>
    <w:hidden/>
    <w:uiPriority w:val="99"/>
    <w:semiHidden/>
    <w:rsid w:val="00745F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F7E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7E1C"/>
  </w:style>
  <w:style w:type="paragraph" w:styleId="CommentSubject">
    <w:name w:val="annotation subject"/>
    <w:basedOn w:val="CommentText"/>
    <w:next w:val="CommentText"/>
    <w:link w:val="CommentSubjectChar"/>
    <w:rsid w:val="00AF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E1C"/>
    <w:rPr>
      <w:b/>
      <w:bCs/>
    </w:rPr>
  </w:style>
  <w:style w:type="paragraph" w:styleId="Revision">
    <w:name w:val="Revision"/>
    <w:hidden/>
    <w:uiPriority w:val="99"/>
    <w:semiHidden/>
    <w:rsid w:val="00745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HB01538 (Committee Report (Unamended))</vt:lpstr>
    </vt:vector>
  </TitlesOfParts>
  <Company>State of Texas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22130</dc:subject>
  <dc:creator>State of Texas</dc:creator>
  <dc:description>HB 1538 by Dutton-(H)Judiciary &amp; Civil Jurisprudence</dc:description>
  <cp:lastModifiedBy>Brianna Weis</cp:lastModifiedBy>
  <cp:revision>2</cp:revision>
  <cp:lastPrinted>2017-04-08T23:04:00Z</cp:lastPrinted>
  <dcterms:created xsi:type="dcterms:W3CDTF">2017-04-28T23:08:00Z</dcterms:created>
  <dcterms:modified xsi:type="dcterms:W3CDTF">2017-04-28T23:08:00Z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17.96.1097</vt:lpwstr>
  </property>
</Properties>
</file>