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034EE" w:rsidTr="00345119">
        <w:tc>
          <w:tcPr>
            <w:tcW w:w="9576" w:type="dxa"/>
            <w:noWrap/>
          </w:tcPr>
          <w:p w:rsidR="008423E4" w:rsidRPr="0022177D" w:rsidRDefault="00165F5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65F53" w:rsidP="008423E4">
      <w:pPr>
        <w:jc w:val="center"/>
      </w:pPr>
    </w:p>
    <w:p w:rsidR="008423E4" w:rsidRPr="00B31F0E" w:rsidRDefault="00165F53" w:rsidP="008423E4"/>
    <w:p w:rsidR="008423E4" w:rsidRPr="00742794" w:rsidRDefault="00165F5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034EE" w:rsidTr="00345119">
        <w:tc>
          <w:tcPr>
            <w:tcW w:w="9576" w:type="dxa"/>
          </w:tcPr>
          <w:p w:rsidR="008423E4" w:rsidRPr="00861995" w:rsidRDefault="00165F53" w:rsidP="00345119">
            <w:pPr>
              <w:jc w:val="right"/>
            </w:pPr>
            <w:r>
              <w:t>H.B. 1540</w:t>
            </w:r>
          </w:p>
        </w:tc>
      </w:tr>
      <w:tr w:rsidR="00C034EE" w:rsidTr="00345119">
        <w:tc>
          <w:tcPr>
            <w:tcW w:w="9576" w:type="dxa"/>
          </w:tcPr>
          <w:p w:rsidR="008423E4" w:rsidRPr="00861995" w:rsidRDefault="00165F53" w:rsidP="00667CBF">
            <w:pPr>
              <w:jc w:val="right"/>
            </w:pPr>
            <w:r>
              <w:t xml:space="preserve">By: </w:t>
            </w:r>
            <w:r>
              <w:t>Rodriguez, Justin</w:t>
            </w:r>
          </w:p>
        </w:tc>
      </w:tr>
      <w:tr w:rsidR="00C034EE" w:rsidTr="00345119">
        <w:tc>
          <w:tcPr>
            <w:tcW w:w="9576" w:type="dxa"/>
          </w:tcPr>
          <w:p w:rsidR="008423E4" w:rsidRPr="00861995" w:rsidRDefault="00165F53" w:rsidP="00345119">
            <w:pPr>
              <w:jc w:val="right"/>
            </w:pPr>
            <w:r>
              <w:t>Public Education</w:t>
            </w:r>
          </w:p>
        </w:tc>
      </w:tr>
      <w:tr w:rsidR="00C034EE" w:rsidTr="00345119">
        <w:tc>
          <w:tcPr>
            <w:tcW w:w="9576" w:type="dxa"/>
          </w:tcPr>
          <w:p w:rsidR="008423E4" w:rsidRDefault="00165F5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65F53" w:rsidP="008423E4">
      <w:pPr>
        <w:tabs>
          <w:tab w:val="right" w:pos="9360"/>
        </w:tabs>
      </w:pPr>
    </w:p>
    <w:p w:rsidR="008423E4" w:rsidRDefault="00165F53" w:rsidP="008423E4"/>
    <w:p w:rsidR="008423E4" w:rsidRDefault="00165F5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034EE" w:rsidTr="00345119">
        <w:tc>
          <w:tcPr>
            <w:tcW w:w="9576" w:type="dxa"/>
          </w:tcPr>
          <w:p w:rsidR="008423E4" w:rsidRPr="00A8133F" w:rsidRDefault="00165F53" w:rsidP="008E6ED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65F53" w:rsidP="008E6EDB"/>
          <w:p w:rsidR="008423E4" w:rsidRDefault="00165F53" w:rsidP="008E6E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029F0">
              <w:t xml:space="preserve">Interested parties </w:t>
            </w:r>
            <w:r>
              <w:t>contend that</w:t>
            </w:r>
            <w:r w:rsidRPr="000029F0">
              <w:t xml:space="preserve"> students often </w:t>
            </w:r>
            <w:r>
              <w:t xml:space="preserve">accumulate excess </w:t>
            </w:r>
            <w:r w:rsidRPr="000029F0">
              <w:t xml:space="preserve">credits in college due to uncertainty </w:t>
            </w:r>
            <w:r>
              <w:t>regarding</w:t>
            </w:r>
            <w:r w:rsidRPr="000029F0">
              <w:t xml:space="preserve"> </w:t>
            </w:r>
            <w:r w:rsidRPr="000029F0">
              <w:t xml:space="preserve">their </w:t>
            </w:r>
            <w:r>
              <w:t xml:space="preserve">eventual </w:t>
            </w:r>
            <w:r w:rsidRPr="000029F0">
              <w:t>major</w:t>
            </w:r>
            <w:r>
              <w:t xml:space="preserve"> or field of study, which </w:t>
            </w:r>
            <w:r>
              <w:t xml:space="preserve">can </w:t>
            </w:r>
            <w:r>
              <w:t xml:space="preserve">negatively </w:t>
            </w:r>
            <w:r w:rsidRPr="000029F0">
              <w:t xml:space="preserve">impact </w:t>
            </w:r>
            <w:r>
              <w:t>the</w:t>
            </w:r>
            <w:r w:rsidRPr="000029F0">
              <w:t xml:space="preserve"> </w:t>
            </w:r>
            <w:r w:rsidRPr="000029F0">
              <w:t xml:space="preserve">student's ability to achieve desired postsecondary goals. </w:t>
            </w:r>
            <w:r>
              <w:t xml:space="preserve">H.B. 1540 seeks to </w:t>
            </w:r>
            <w:r>
              <w:t>prevent such an impact</w:t>
            </w:r>
            <w:r>
              <w:t xml:space="preserve"> by requiring high school students to be</w:t>
            </w:r>
            <w:r>
              <w:t xml:space="preserve"> annually</w:t>
            </w:r>
            <w:r>
              <w:t xml:space="preserve"> provided </w:t>
            </w:r>
            <w:r w:rsidRPr="00F3052B">
              <w:t>information</w:t>
            </w:r>
            <w:r>
              <w:t xml:space="preserve"> </w:t>
            </w:r>
            <w:r w:rsidRPr="00F3052B">
              <w:t>regarding the import</w:t>
            </w:r>
            <w:r w:rsidRPr="00F3052B">
              <w:t>ance of selecting a major or field of study before</w:t>
            </w:r>
            <w:r>
              <w:t xml:space="preserve"> or soon after</w:t>
            </w:r>
            <w:r w:rsidRPr="00F3052B">
              <w:t xml:space="preserve"> enrollment at a postsecondary educational institution</w:t>
            </w:r>
            <w:r>
              <w:t xml:space="preserve"> and the related consequences of delaying that decision</w:t>
            </w:r>
            <w:r w:rsidRPr="000029F0">
              <w:t>.</w:t>
            </w:r>
          </w:p>
          <w:p w:rsidR="008423E4" w:rsidRPr="00E26B13" w:rsidRDefault="00165F53" w:rsidP="008E6EDB">
            <w:pPr>
              <w:rPr>
                <w:b/>
              </w:rPr>
            </w:pPr>
          </w:p>
        </w:tc>
      </w:tr>
      <w:tr w:rsidR="00C034EE" w:rsidTr="00345119">
        <w:tc>
          <w:tcPr>
            <w:tcW w:w="9576" w:type="dxa"/>
          </w:tcPr>
          <w:p w:rsidR="0017725B" w:rsidRDefault="00165F53" w:rsidP="008E6ED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65F53" w:rsidP="008E6EDB">
            <w:pPr>
              <w:rPr>
                <w:b/>
                <w:u w:val="single"/>
              </w:rPr>
            </w:pPr>
          </w:p>
          <w:p w:rsidR="00892AA9" w:rsidRPr="00892AA9" w:rsidRDefault="00165F53" w:rsidP="008E6EDB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65F53" w:rsidP="008E6EDB">
            <w:pPr>
              <w:rPr>
                <w:b/>
                <w:u w:val="single"/>
              </w:rPr>
            </w:pPr>
          </w:p>
        </w:tc>
      </w:tr>
      <w:tr w:rsidR="00C034EE" w:rsidTr="00345119">
        <w:tc>
          <w:tcPr>
            <w:tcW w:w="9576" w:type="dxa"/>
          </w:tcPr>
          <w:p w:rsidR="008423E4" w:rsidRPr="00A8133F" w:rsidRDefault="00165F53" w:rsidP="008E6ED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65F53" w:rsidP="008E6EDB"/>
          <w:p w:rsidR="00892AA9" w:rsidRDefault="00165F53" w:rsidP="008E6E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165F53" w:rsidP="008E6EDB">
            <w:pPr>
              <w:rPr>
                <w:b/>
              </w:rPr>
            </w:pPr>
          </w:p>
        </w:tc>
      </w:tr>
      <w:tr w:rsidR="00C034EE" w:rsidTr="00345119">
        <w:tc>
          <w:tcPr>
            <w:tcW w:w="9576" w:type="dxa"/>
          </w:tcPr>
          <w:p w:rsidR="008423E4" w:rsidRPr="00A8133F" w:rsidRDefault="00165F53" w:rsidP="008E6ED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65F53" w:rsidP="008E6EDB"/>
          <w:p w:rsidR="00892AA9" w:rsidRDefault="00165F53" w:rsidP="008E6E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1540 amends the Education Code to</w:t>
            </w:r>
            <w:r>
              <w:t xml:space="preserve"> include among the information</w:t>
            </w:r>
            <w:r>
              <w:t xml:space="preserve"> about postsecondary education</w:t>
            </w:r>
            <w:r>
              <w:t xml:space="preserve"> a </w:t>
            </w:r>
            <w:r>
              <w:t xml:space="preserve">public </w:t>
            </w:r>
            <w:r>
              <w:t>school counselor is required to provide</w:t>
            </w:r>
            <w:r w:rsidRPr="006C03BE">
              <w:t xml:space="preserve"> </w:t>
            </w:r>
            <w:r>
              <w:t>to a</w:t>
            </w:r>
            <w:r w:rsidRPr="006C03BE">
              <w:t xml:space="preserve"> student and</w:t>
            </w:r>
            <w:r>
              <w:t xml:space="preserve"> </w:t>
            </w:r>
            <w:r w:rsidRPr="006C03BE">
              <w:t>the student's parent or guardian</w:t>
            </w:r>
            <w:r>
              <w:t xml:space="preserve"> d</w:t>
            </w:r>
            <w:r w:rsidRPr="006C03BE">
              <w:t>uring the first school year</w:t>
            </w:r>
            <w:r>
              <w:t xml:space="preserve"> the student is enrolled in high school or at the high school level in an open-enrollment charter </w:t>
            </w:r>
            <w:r>
              <w:t>school</w:t>
            </w:r>
            <w:r>
              <w:t>,</w:t>
            </w:r>
            <w:r>
              <w:t xml:space="preserve"> and again during each year</w:t>
            </w:r>
            <w:r w:rsidRPr="006C03BE">
              <w:t xml:space="preserve"> </w:t>
            </w:r>
            <w:r>
              <w:t>of the</w:t>
            </w:r>
            <w:r w:rsidRPr="006C03BE">
              <w:t xml:space="preserve"> student</w:t>
            </w:r>
            <w:r>
              <w:t>'s</w:t>
            </w:r>
            <w:r w:rsidRPr="006C03BE">
              <w:t xml:space="preserve"> enroll</w:t>
            </w:r>
            <w:r>
              <w:t>ment</w:t>
            </w:r>
            <w:r w:rsidRPr="006C03BE">
              <w:t xml:space="preserve"> in high school or at the high school level</w:t>
            </w:r>
            <w:r>
              <w:t>,</w:t>
            </w:r>
            <w:r>
              <w:t xml:space="preserve"> information regarding </w:t>
            </w:r>
            <w:r w:rsidRPr="00892AA9">
              <w:t>the importance of selecting a major or field of study before, or as soon as possible after, enrollment at a postsecondary educa</w:t>
            </w:r>
            <w:r w:rsidRPr="00892AA9">
              <w:t>tional institution and the potential consequences of delaying that decision, particularly if the student intends to transfer between postsec</w:t>
            </w:r>
            <w:r>
              <w:t>ondary educational institutions.</w:t>
            </w:r>
            <w:r>
              <w:t xml:space="preserve"> </w:t>
            </w:r>
            <w:r>
              <w:t>The bill applies beginning with the 2017-2018 school year</w:t>
            </w:r>
            <w:r>
              <w:t>.</w:t>
            </w:r>
          </w:p>
          <w:p w:rsidR="008423E4" w:rsidRPr="00835628" w:rsidRDefault="00165F53" w:rsidP="008E6EDB">
            <w:pPr>
              <w:rPr>
                <w:b/>
              </w:rPr>
            </w:pPr>
          </w:p>
        </w:tc>
      </w:tr>
      <w:tr w:rsidR="00C034EE" w:rsidTr="00345119">
        <w:tc>
          <w:tcPr>
            <w:tcW w:w="9576" w:type="dxa"/>
          </w:tcPr>
          <w:p w:rsidR="008423E4" w:rsidRPr="00A8133F" w:rsidRDefault="00165F53" w:rsidP="008E6ED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65F53" w:rsidP="008E6EDB"/>
          <w:p w:rsidR="008423E4" w:rsidRPr="003624F2" w:rsidRDefault="00165F53" w:rsidP="008E6ED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165F53" w:rsidP="008E6EDB">
            <w:pPr>
              <w:rPr>
                <w:b/>
              </w:rPr>
            </w:pPr>
          </w:p>
        </w:tc>
      </w:tr>
    </w:tbl>
    <w:p w:rsidR="008423E4" w:rsidRPr="00BE0E75" w:rsidRDefault="00165F5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65F5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5F53">
      <w:r>
        <w:separator/>
      </w:r>
    </w:p>
  </w:endnote>
  <w:endnote w:type="continuationSeparator" w:id="0">
    <w:p w:rsidR="00000000" w:rsidRDefault="0016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034EE" w:rsidTr="009C1E9A">
      <w:trPr>
        <w:cantSplit/>
      </w:trPr>
      <w:tc>
        <w:tcPr>
          <w:tcW w:w="0" w:type="pct"/>
        </w:tcPr>
        <w:p w:rsidR="00137D90" w:rsidRDefault="00165F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65F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65F5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65F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65F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34EE" w:rsidTr="009C1E9A">
      <w:trPr>
        <w:cantSplit/>
      </w:trPr>
      <w:tc>
        <w:tcPr>
          <w:tcW w:w="0" w:type="pct"/>
        </w:tcPr>
        <w:p w:rsidR="00EC379B" w:rsidRDefault="00165F5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65F5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22319</w:t>
          </w:r>
        </w:p>
      </w:tc>
      <w:tc>
        <w:tcPr>
          <w:tcW w:w="2453" w:type="pct"/>
        </w:tcPr>
        <w:p w:rsidR="00EC379B" w:rsidRDefault="00165F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17.97.631</w:t>
          </w:r>
          <w:r>
            <w:fldChar w:fldCharType="end"/>
          </w:r>
        </w:p>
      </w:tc>
    </w:tr>
    <w:tr w:rsidR="00C034EE" w:rsidTr="009C1E9A">
      <w:trPr>
        <w:cantSplit/>
      </w:trPr>
      <w:tc>
        <w:tcPr>
          <w:tcW w:w="0" w:type="pct"/>
        </w:tcPr>
        <w:p w:rsidR="00EC379B" w:rsidRDefault="00165F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65F5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65F53" w:rsidP="006D504F">
          <w:pPr>
            <w:pStyle w:val="Footer"/>
            <w:rPr>
              <w:rStyle w:val="PageNumber"/>
            </w:rPr>
          </w:pPr>
        </w:p>
        <w:p w:rsidR="00EC379B" w:rsidRDefault="00165F5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034E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65F5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65F5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65F5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5F53">
      <w:r>
        <w:separator/>
      </w:r>
    </w:p>
  </w:footnote>
  <w:footnote w:type="continuationSeparator" w:id="0">
    <w:p w:rsidR="00000000" w:rsidRDefault="0016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EE"/>
    <w:rsid w:val="00165F53"/>
    <w:rsid w:val="00C0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2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AA9"/>
  </w:style>
  <w:style w:type="paragraph" w:styleId="CommentSubject">
    <w:name w:val="annotation subject"/>
    <w:basedOn w:val="CommentText"/>
    <w:next w:val="CommentText"/>
    <w:link w:val="CommentSubjectChar"/>
    <w:rsid w:val="0089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92A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2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2AA9"/>
  </w:style>
  <w:style w:type="paragraph" w:styleId="CommentSubject">
    <w:name w:val="annotation subject"/>
    <w:basedOn w:val="CommentText"/>
    <w:next w:val="CommentText"/>
    <w:link w:val="CommentSubjectChar"/>
    <w:rsid w:val="0089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2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1755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HB01540 (Committee Report (Unamended))</vt:lpstr>
    </vt:vector>
  </TitlesOfParts>
  <Company>State of Texas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22319</dc:subject>
  <dc:creator>State of Texas</dc:creator>
  <dc:description>HB 1540 by Rodriguez, Justin-(H)Public Education</dc:description>
  <cp:lastModifiedBy>Brianna Weis</cp:lastModifiedBy>
  <cp:revision>2</cp:revision>
  <cp:lastPrinted>2017-04-08T18:00:00Z</cp:lastPrinted>
  <dcterms:created xsi:type="dcterms:W3CDTF">2017-04-24T16:22:00Z</dcterms:created>
  <dcterms:modified xsi:type="dcterms:W3CDTF">2017-04-24T16:22:00Z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17.97.631</vt:lpwstr>
  </property>
</Properties>
</file>