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F485E" w:rsidTr="00345119">
        <w:tc>
          <w:tcPr>
            <w:tcW w:w="9576" w:type="dxa"/>
            <w:noWrap/>
          </w:tcPr>
          <w:p w:rsidR="008423E4" w:rsidRPr="0022177D" w:rsidRDefault="00983F94" w:rsidP="00345119">
            <w:pPr>
              <w:pStyle w:val="Heading1"/>
            </w:pPr>
            <w:bookmarkStart w:id="0" w:name="_GoBack"/>
            <w:bookmarkEnd w:id="0"/>
            <w:r w:rsidRPr="00631897">
              <w:t>BILL ANALYSIS</w:t>
            </w:r>
          </w:p>
        </w:tc>
      </w:tr>
    </w:tbl>
    <w:p w:rsidR="008423E4" w:rsidRPr="0022177D" w:rsidRDefault="00983F94" w:rsidP="008423E4">
      <w:pPr>
        <w:jc w:val="center"/>
      </w:pPr>
    </w:p>
    <w:p w:rsidR="008423E4" w:rsidRPr="00B31F0E" w:rsidRDefault="00983F94" w:rsidP="008423E4"/>
    <w:p w:rsidR="008423E4" w:rsidRPr="00742794" w:rsidRDefault="00983F94" w:rsidP="008423E4">
      <w:pPr>
        <w:tabs>
          <w:tab w:val="right" w:pos="9360"/>
        </w:tabs>
      </w:pPr>
    </w:p>
    <w:tbl>
      <w:tblPr>
        <w:tblW w:w="0" w:type="auto"/>
        <w:tblLayout w:type="fixed"/>
        <w:tblLook w:val="01E0" w:firstRow="1" w:lastRow="1" w:firstColumn="1" w:lastColumn="1" w:noHBand="0" w:noVBand="0"/>
      </w:tblPr>
      <w:tblGrid>
        <w:gridCol w:w="9576"/>
      </w:tblGrid>
      <w:tr w:rsidR="003F485E" w:rsidTr="00345119">
        <w:tc>
          <w:tcPr>
            <w:tcW w:w="9576" w:type="dxa"/>
          </w:tcPr>
          <w:p w:rsidR="008423E4" w:rsidRPr="00861995" w:rsidRDefault="00983F94" w:rsidP="00345119">
            <w:pPr>
              <w:jc w:val="right"/>
            </w:pPr>
            <w:r>
              <w:t>C.S.H.B. 1584</w:t>
            </w:r>
          </w:p>
        </w:tc>
      </w:tr>
      <w:tr w:rsidR="003F485E" w:rsidTr="00345119">
        <w:tc>
          <w:tcPr>
            <w:tcW w:w="9576" w:type="dxa"/>
          </w:tcPr>
          <w:p w:rsidR="008423E4" w:rsidRPr="00861995" w:rsidRDefault="00983F94" w:rsidP="007F0EE6">
            <w:pPr>
              <w:jc w:val="right"/>
            </w:pPr>
            <w:r>
              <w:t xml:space="preserve">By: </w:t>
            </w:r>
            <w:r>
              <w:t>King, Tracy O.</w:t>
            </w:r>
          </w:p>
        </w:tc>
      </w:tr>
      <w:tr w:rsidR="003F485E" w:rsidTr="00345119">
        <w:tc>
          <w:tcPr>
            <w:tcW w:w="9576" w:type="dxa"/>
          </w:tcPr>
          <w:p w:rsidR="008423E4" w:rsidRPr="00861995" w:rsidRDefault="00983F94" w:rsidP="00345119">
            <w:pPr>
              <w:jc w:val="right"/>
            </w:pPr>
            <w:r>
              <w:t>Environmental Regulation</w:t>
            </w:r>
          </w:p>
        </w:tc>
      </w:tr>
      <w:tr w:rsidR="003F485E" w:rsidTr="00345119">
        <w:tc>
          <w:tcPr>
            <w:tcW w:w="9576" w:type="dxa"/>
          </w:tcPr>
          <w:p w:rsidR="008423E4" w:rsidRDefault="00983F94" w:rsidP="00345119">
            <w:pPr>
              <w:jc w:val="right"/>
            </w:pPr>
            <w:r>
              <w:t>Committee Report (Substituted)</w:t>
            </w:r>
          </w:p>
        </w:tc>
      </w:tr>
    </w:tbl>
    <w:p w:rsidR="008423E4" w:rsidRDefault="00983F94" w:rsidP="008423E4">
      <w:pPr>
        <w:tabs>
          <w:tab w:val="right" w:pos="9360"/>
        </w:tabs>
      </w:pPr>
    </w:p>
    <w:p w:rsidR="008423E4" w:rsidRDefault="00983F94" w:rsidP="008423E4"/>
    <w:p w:rsidR="008423E4" w:rsidRDefault="00983F94" w:rsidP="008423E4"/>
    <w:tbl>
      <w:tblPr>
        <w:tblW w:w="0" w:type="auto"/>
        <w:tblCellMar>
          <w:left w:w="115" w:type="dxa"/>
          <w:right w:w="115" w:type="dxa"/>
        </w:tblCellMar>
        <w:tblLook w:val="01E0" w:firstRow="1" w:lastRow="1" w:firstColumn="1" w:lastColumn="1" w:noHBand="0" w:noVBand="0"/>
      </w:tblPr>
      <w:tblGrid>
        <w:gridCol w:w="9590"/>
      </w:tblGrid>
      <w:tr w:rsidR="003F485E" w:rsidTr="007F0EE6">
        <w:tc>
          <w:tcPr>
            <w:tcW w:w="9582" w:type="dxa"/>
          </w:tcPr>
          <w:p w:rsidR="008423E4" w:rsidRPr="00A8133F" w:rsidRDefault="00983F94" w:rsidP="00894BFA">
            <w:pPr>
              <w:rPr>
                <w:b/>
              </w:rPr>
            </w:pPr>
            <w:r w:rsidRPr="009C1E9A">
              <w:rPr>
                <w:b/>
                <w:u w:val="single"/>
              </w:rPr>
              <w:t>BACKGROUND AND PURPOSE</w:t>
            </w:r>
            <w:r>
              <w:rPr>
                <w:b/>
              </w:rPr>
              <w:t xml:space="preserve"> </w:t>
            </w:r>
          </w:p>
          <w:p w:rsidR="008423E4" w:rsidRDefault="00983F94" w:rsidP="00894BFA"/>
          <w:p w:rsidR="008423E4" w:rsidRDefault="00983F94" w:rsidP="00894BFA">
            <w:pPr>
              <w:pStyle w:val="Header"/>
              <w:jc w:val="both"/>
            </w:pPr>
            <w:r>
              <w:t xml:space="preserve">Interested parties </w:t>
            </w:r>
            <w:r>
              <w:t>note</w:t>
            </w:r>
            <w:r>
              <w:t xml:space="preserve"> that </w:t>
            </w:r>
            <w:r>
              <w:t>a</w:t>
            </w:r>
            <w:r>
              <w:t xml:space="preserve"> count</w:t>
            </w:r>
            <w:r>
              <w:t>y is limited in its a</w:t>
            </w:r>
            <w:r>
              <w:t>bility</w:t>
            </w:r>
            <w:r>
              <w:t xml:space="preserve"> to</w:t>
            </w:r>
            <w:r>
              <w:t xml:space="preserve"> provide solid waste services in </w:t>
            </w:r>
            <w:r>
              <w:t>the</w:t>
            </w:r>
            <w:r>
              <w:t xml:space="preserve"> extraterritorial jurisdiction </w:t>
            </w:r>
            <w:r>
              <w:t xml:space="preserve">of </w:t>
            </w:r>
            <w:r>
              <w:t xml:space="preserve">a </w:t>
            </w:r>
            <w:r>
              <w:t>municipality and that</w:t>
            </w:r>
            <w:r>
              <w:t xml:space="preserve"> </w:t>
            </w:r>
            <w:r>
              <w:t>some</w:t>
            </w:r>
            <w:r>
              <w:t xml:space="preserve"> municipalit</w:t>
            </w:r>
            <w:r>
              <w:t>ies</w:t>
            </w:r>
            <w:r>
              <w:t xml:space="preserve"> have taken the position that they possess no authority or obligation to regulate or provide </w:t>
            </w:r>
            <w:r>
              <w:t>such</w:t>
            </w:r>
            <w:r>
              <w:t xml:space="preserve"> services beyond their corporate limits. </w:t>
            </w:r>
            <w:r>
              <w:t xml:space="preserve">The parties contend that this could mean </w:t>
            </w:r>
            <w:r>
              <w:t>that</w:t>
            </w:r>
            <w:r>
              <w:t xml:space="preserve"> </w:t>
            </w:r>
            <w:r>
              <w:t xml:space="preserve">an extraterritorial jurisdiction </w:t>
            </w:r>
            <w:r>
              <w:t xml:space="preserve">area goes unserved </w:t>
            </w:r>
            <w:r>
              <w:t>and</w:t>
            </w:r>
            <w:r>
              <w:t xml:space="preserve"> may </w:t>
            </w:r>
            <w:r>
              <w:t>result</w:t>
            </w:r>
            <w:r>
              <w:t xml:space="preserve"> </w:t>
            </w:r>
            <w:r>
              <w:t xml:space="preserve">in increased pollution, illegal dumping, trash burning, and a general threat to public health and safety. </w:t>
            </w:r>
            <w:r>
              <w:t>C.S.</w:t>
            </w:r>
            <w:r>
              <w:t xml:space="preserve">H.B. 1584 </w:t>
            </w:r>
            <w:r>
              <w:t xml:space="preserve">seeks to address this issue by </w:t>
            </w:r>
            <w:r>
              <w:t xml:space="preserve">providing for certain regulation </w:t>
            </w:r>
            <w:r>
              <w:t>of solid waste by certain counties.</w:t>
            </w:r>
          </w:p>
          <w:p w:rsidR="008423E4" w:rsidRPr="00E26B13" w:rsidRDefault="00983F94" w:rsidP="00894BFA">
            <w:pPr>
              <w:rPr>
                <w:b/>
              </w:rPr>
            </w:pPr>
          </w:p>
        </w:tc>
      </w:tr>
      <w:tr w:rsidR="003F485E" w:rsidTr="007F0EE6">
        <w:tc>
          <w:tcPr>
            <w:tcW w:w="9582" w:type="dxa"/>
          </w:tcPr>
          <w:p w:rsidR="0017725B" w:rsidRDefault="00983F94" w:rsidP="00894BFA">
            <w:pPr>
              <w:rPr>
                <w:b/>
                <w:u w:val="single"/>
              </w:rPr>
            </w:pPr>
            <w:r>
              <w:rPr>
                <w:b/>
                <w:u w:val="single"/>
              </w:rPr>
              <w:t>CRIMINAL JUSTICE IMPACT</w:t>
            </w:r>
          </w:p>
          <w:p w:rsidR="0017725B" w:rsidRDefault="00983F94" w:rsidP="00894BFA">
            <w:pPr>
              <w:rPr>
                <w:b/>
                <w:u w:val="single"/>
              </w:rPr>
            </w:pPr>
          </w:p>
          <w:p w:rsidR="00AB4FDE" w:rsidRPr="00AB4FDE" w:rsidRDefault="00983F94" w:rsidP="00894BFA">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rsidR="0017725B" w:rsidRPr="0017725B" w:rsidRDefault="00983F94" w:rsidP="00894BFA">
            <w:pPr>
              <w:rPr>
                <w:b/>
                <w:u w:val="single"/>
              </w:rPr>
            </w:pPr>
          </w:p>
        </w:tc>
      </w:tr>
      <w:tr w:rsidR="003F485E" w:rsidTr="007F0EE6">
        <w:tc>
          <w:tcPr>
            <w:tcW w:w="9582" w:type="dxa"/>
          </w:tcPr>
          <w:p w:rsidR="008423E4" w:rsidRPr="00A8133F" w:rsidRDefault="00983F94" w:rsidP="00894BFA">
            <w:pPr>
              <w:rPr>
                <w:b/>
              </w:rPr>
            </w:pPr>
            <w:r w:rsidRPr="009C1E9A">
              <w:rPr>
                <w:b/>
                <w:u w:val="single"/>
              </w:rPr>
              <w:t>RULEMAKING AUTHORITY</w:t>
            </w:r>
            <w:r>
              <w:rPr>
                <w:b/>
              </w:rPr>
              <w:t xml:space="preserve"> </w:t>
            </w:r>
          </w:p>
          <w:p w:rsidR="008423E4" w:rsidRDefault="00983F94" w:rsidP="00894BFA"/>
          <w:p w:rsidR="00AB4FDE" w:rsidRDefault="00983F94" w:rsidP="00894BFA">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rsidR="008423E4" w:rsidRPr="00E21FDC" w:rsidRDefault="00983F94" w:rsidP="00894BFA">
            <w:pPr>
              <w:rPr>
                <w:b/>
              </w:rPr>
            </w:pPr>
          </w:p>
        </w:tc>
      </w:tr>
      <w:tr w:rsidR="003F485E" w:rsidTr="007F0EE6">
        <w:tc>
          <w:tcPr>
            <w:tcW w:w="9582" w:type="dxa"/>
          </w:tcPr>
          <w:p w:rsidR="008423E4" w:rsidRPr="00A8133F" w:rsidRDefault="00983F94" w:rsidP="00894BFA">
            <w:pPr>
              <w:rPr>
                <w:b/>
              </w:rPr>
            </w:pPr>
            <w:r w:rsidRPr="009C1E9A">
              <w:rPr>
                <w:b/>
                <w:u w:val="single"/>
              </w:rPr>
              <w:t>ANALYSIS</w:t>
            </w:r>
            <w:r>
              <w:rPr>
                <w:b/>
              </w:rPr>
              <w:t xml:space="preserve"> </w:t>
            </w:r>
          </w:p>
          <w:p w:rsidR="008423E4" w:rsidRDefault="00983F94" w:rsidP="00894BFA"/>
          <w:p w:rsidR="008423E4" w:rsidRDefault="00983F94" w:rsidP="00894BFA">
            <w:pPr>
              <w:pStyle w:val="Header"/>
              <w:jc w:val="both"/>
            </w:pPr>
            <w:r>
              <w:t>C.S.</w:t>
            </w:r>
            <w:r w:rsidRPr="00AB4FDE">
              <w:t xml:space="preserve">H.B. 1584 amends the Health and Safety Code to </w:t>
            </w:r>
            <w:r>
              <w:t xml:space="preserve">authorize </w:t>
            </w:r>
            <w:r>
              <w:t>the</w:t>
            </w:r>
            <w:r>
              <w:t xml:space="preserve"> </w:t>
            </w:r>
            <w:r>
              <w:t>commissioners court of a county that is adjacent to the United Mexican States, has a population of less than 300,000, and contains a municipality with a populatio</w:t>
            </w:r>
            <w:r>
              <w:t xml:space="preserve">n of 200,000 or more by rule to </w:t>
            </w:r>
            <w:r>
              <w:t xml:space="preserve">regulate solid waste collection, handling, storage, and disposal by establishing a </w:t>
            </w:r>
            <w:r w:rsidRPr="003A483E">
              <w:t xml:space="preserve">mandatory </w:t>
            </w:r>
            <w:r w:rsidRPr="00162B3F">
              <w:t>solid waste disposal service</w:t>
            </w:r>
            <w:r w:rsidRPr="003A483E">
              <w:t xml:space="preserve"> </w:t>
            </w:r>
            <w:r w:rsidRPr="00AA17A6">
              <w:t>program</w:t>
            </w:r>
            <w:r>
              <w:t xml:space="preserve"> in an area of the county located within the extraterritorial ju</w:t>
            </w:r>
            <w:r>
              <w:t xml:space="preserve">risdiction of a municipality </w:t>
            </w:r>
            <w:r>
              <w:t>th</w:t>
            </w:r>
            <w:r>
              <w:t>at</w:t>
            </w:r>
            <w:r>
              <w:t xml:space="preserve"> does not provide solid waste disposal services in that area.</w:t>
            </w:r>
            <w:r>
              <w:t xml:space="preserve"> The bill </w:t>
            </w:r>
            <w:r>
              <w:t xml:space="preserve">exempts </w:t>
            </w:r>
            <w:r>
              <w:t xml:space="preserve">a person </w:t>
            </w:r>
            <w:r>
              <w:t>from being</w:t>
            </w:r>
            <w:r>
              <w:t xml:space="preserve"> required to use </w:t>
            </w:r>
            <w:r>
              <w:t xml:space="preserve">such </w:t>
            </w:r>
            <w:r>
              <w:t>solid waste disposal services offered by a county to persons in an area of the county located within the extraterritorial jurisdiction</w:t>
            </w:r>
            <w:r>
              <w:t xml:space="preserve"> of a municipality if the person contracts for solid waste disposal services with a provider that meets rules adopted by </w:t>
            </w:r>
            <w:r>
              <w:t xml:space="preserve">the </w:t>
            </w:r>
            <w:r w:rsidRPr="00156CB0">
              <w:t>Texas Commission on Environmental Quality</w:t>
            </w:r>
            <w:r>
              <w:t xml:space="preserve"> for the regulation of solid waste disposal or</w:t>
            </w:r>
            <w:r>
              <w:t xml:space="preserve"> </w:t>
            </w:r>
            <w:r>
              <w:t xml:space="preserve">if </w:t>
            </w:r>
            <w:r>
              <w:t>the person is a private entity that cont</w:t>
            </w:r>
            <w:r>
              <w:t>racts to provide temporary solid waste disposal services to a construction site or project by furnishing a roll-off container used to transport construction waste or demolition debris to a facility for disposal or recycling.</w:t>
            </w:r>
            <w:r>
              <w:t xml:space="preserve"> Th</w:t>
            </w:r>
            <w:r>
              <w:t>e exemption</w:t>
            </w:r>
            <w:r>
              <w:t xml:space="preserve"> expressly does no</w:t>
            </w:r>
            <w:r>
              <w:t xml:space="preserve">t affect </w:t>
            </w:r>
            <w:r>
              <w:t xml:space="preserve">the authority of a governmental entity to pursue actions under </w:t>
            </w:r>
            <w:r w:rsidRPr="00924A58">
              <w:t>Texas Litter Abatement Act</w:t>
            </w:r>
            <w:r>
              <w:t xml:space="preserve"> provisions </w:t>
            </w:r>
            <w:r>
              <w:t xml:space="preserve">relating to </w:t>
            </w:r>
            <w:r>
              <w:t>certain</w:t>
            </w:r>
            <w:r>
              <w:t xml:space="preserve"> prohibited</w:t>
            </w:r>
            <w:r>
              <w:t xml:space="preserve"> actions </w:t>
            </w:r>
            <w:r>
              <w:t>to address illegal dumping.</w:t>
            </w:r>
            <w:r>
              <w:t xml:space="preserve"> </w:t>
            </w:r>
          </w:p>
          <w:p w:rsidR="008423E4" w:rsidRPr="00835628" w:rsidRDefault="00983F94" w:rsidP="00894BFA">
            <w:pPr>
              <w:rPr>
                <w:b/>
              </w:rPr>
            </w:pPr>
          </w:p>
        </w:tc>
      </w:tr>
      <w:tr w:rsidR="003F485E" w:rsidTr="007F0EE6">
        <w:tc>
          <w:tcPr>
            <w:tcW w:w="9582" w:type="dxa"/>
          </w:tcPr>
          <w:p w:rsidR="008423E4" w:rsidRPr="00A8133F" w:rsidRDefault="00983F94" w:rsidP="00894BFA">
            <w:pPr>
              <w:rPr>
                <w:b/>
              </w:rPr>
            </w:pPr>
            <w:r w:rsidRPr="009C1E9A">
              <w:rPr>
                <w:b/>
                <w:u w:val="single"/>
              </w:rPr>
              <w:t>EFFECTIVE DATE</w:t>
            </w:r>
            <w:r>
              <w:rPr>
                <w:b/>
              </w:rPr>
              <w:t xml:space="preserve"> </w:t>
            </w:r>
          </w:p>
          <w:p w:rsidR="008423E4" w:rsidRDefault="00983F94" w:rsidP="00894BFA"/>
          <w:p w:rsidR="00894BFA" w:rsidRDefault="00983F94" w:rsidP="00894BFA">
            <w:pPr>
              <w:pStyle w:val="Header"/>
              <w:tabs>
                <w:tab w:val="clear" w:pos="4320"/>
                <w:tab w:val="clear" w:pos="8640"/>
              </w:tabs>
              <w:jc w:val="both"/>
            </w:pPr>
            <w:r>
              <w:t xml:space="preserve">September 1, 2017. </w:t>
            </w:r>
          </w:p>
          <w:p w:rsidR="008423E4" w:rsidRPr="00233FDB" w:rsidRDefault="00983F94" w:rsidP="00894BFA">
            <w:pPr>
              <w:pStyle w:val="Header"/>
              <w:tabs>
                <w:tab w:val="clear" w:pos="4320"/>
                <w:tab w:val="clear" w:pos="8640"/>
              </w:tabs>
              <w:jc w:val="both"/>
              <w:rPr>
                <w:b/>
              </w:rPr>
            </w:pPr>
          </w:p>
        </w:tc>
      </w:tr>
      <w:tr w:rsidR="003F485E" w:rsidTr="007F0EE6">
        <w:tc>
          <w:tcPr>
            <w:tcW w:w="9582" w:type="dxa"/>
          </w:tcPr>
          <w:p w:rsidR="007F0EE6" w:rsidRDefault="00983F94" w:rsidP="00894BFA">
            <w:pPr>
              <w:jc w:val="both"/>
              <w:rPr>
                <w:b/>
                <w:u w:val="single"/>
              </w:rPr>
            </w:pPr>
            <w:r>
              <w:rPr>
                <w:b/>
                <w:u w:val="single"/>
              </w:rPr>
              <w:t>COMPARISON OF ORIGINAL AND SUBSTITUTE</w:t>
            </w:r>
          </w:p>
          <w:p w:rsidR="00DC0FBC" w:rsidRDefault="00983F94" w:rsidP="00894BFA">
            <w:pPr>
              <w:jc w:val="both"/>
            </w:pPr>
          </w:p>
          <w:p w:rsidR="00DC0FBC" w:rsidRDefault="00983F94" w:rsidP="00894BFA">
            <w:pPr>
              <w:jc w:val="both"/>
            </w:pPr>
            <w:r>
              <w:t xml:space="preserve">While C.S.H.B. </w:t>
            </w:r>
            <w:r w:rsidRPr="00994060">
              <w:t>1584</w:t>
            </w:r>
            <w:r>
              <w:t xml:space="preserve"> may differ from the original in minor or nonsubstantive ways, the </w:t>
            </w:r>
            <w:r>
              <w:lastRenderedPageBreak/>
              <w:t>following comparison is organized and formatted in a manner that indicates the substantial differences between the introduced and committee substitute versions of the b</w:t>
            </w:r>
            <w:r>
              <w:t>ill.</w:t>
            </w:r>
          </w:p>
          <w:p w:rsidR="00DC0FBC" w:rsidRPr="00DC0FBC" w:rsidRDefault="00983F94" w:rsidP="00894BFA">
            <w:pPr>
              <w:jc w:val="both"/>
            </w:pPr>
          </w:p>
        </w:tc>
      </w:tr>
      <w:tr w:rsidR="003F485E" w:rsidTr="007F0EE6">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3F485E" w:rsidTr="00DC0FBC">
              <w:trPr>
                <w:cantSplit/>
                <w:tblHeader/>
              </w:trPr>
              <w:tc>
                <w:tcPr>
                  <w:tcW w:w="4680" w:type="dxa"/>
                  <w:tcMar>
                    <w:bottom w:w="188" w:type="dxa"/>
                  </w:tcMar>
                </w:tcPr>
                <w:p w:rsidR="007F0EE6" w:rsidRDefault="00983F94" w:rsidP="00894BFA">
                  <w:pPr>
                    <w:jc w:val="center"/>
                  </w:pPr>
                  <w:r>
                    <w:lastRenderedPageBreak/>
                    <w:t>INTRODUCED</w:t>
                  </w:r>
                </w:p>
              </w:tc>
              <w:tc>
                <w:tcPr>
                  <w:tcW w:w="4680" w:type="dxa"/>
                  <w:tcMar>
                    <w:bottom w:w="188" w:type="dxa"/>
                  </w:tcMar>
                </w:tcPr>
                <w:p w:rsidR="007F0EE6" w:rsidRDefault="00983F94" w:rsidP="00894BFA">
                  <w:pPr>
                    <w:jc w:val="center"/>
                  </w:pPr>
                  <w:r>
                    <w:t>HOUSE COMMITTEE SUBSTITUTE</w:t>
                  </w:r>
                </w:p>
              </w:tc>
            </w:tr>
            <w:tr w:rsidR="003F485E" w:rsidTr="00DC0FBC">
              <w:tc>
                <w:tcPr>
                  <w:tcW w:w="4680" w:type="dxa"/>
                  <w:tcMar>
                    <w:right w:w="360" w:type="dxa"/>
                  </w:tcMar>
                </w:tcPr>
                <w:p w:rsidR="007F0EE6" w:rsidRDefault="00983F94" w:rsidP="00894BFA">
                  <w:pPr>
                    <w:jc w:val="both"/>
                  </w:pPr>
                  <w:r>
                    <w:t>SECTION 1.  Section 364.011(a), Health and Safety Code, is amended to read as follows:</w:t>
                  </w:r>
                </w:p>
                <w:p w:rsidR="00DC0FBC" w:rsidRDefault="00983F94" w:rsidP="00894BFA">
                  <w:pPr>
                    <w:jc w:val="both"/>
                  </w:pPr>
                </w:p>
                <w:p w:rsidR="007F0EE6" w:rsidRDefault="00983F94" w:rsidP="00894BFA">
                  <w:pPr>
                    <w:jc w:val="both"/>
                  </w:pPr>
                  <w:r>
                    <w:t xml:space="preserve">(a)  Subject to the limitation provided by Sections 361.151 and 361.152 (Solid Waste Disposal Act), a commissioners court by rule may regulate solid waste collection, handling, storage, and disposal in </w:t>
                  </w:r>
                  <w:r w:rsidRPr="00DC0FBC">
                    <w:rPr>
                      <w:highlight w:val="lightGray"/>
                      <w:u w:val="single"/>
                    </w:rPr>
                    <w:t xml:space="preserve">the unincorporated </w:t>
                  </w:r>
                  <w:r w:rsidRPr="00AA17A6">
                    <w:rPr>
                      <w:highlight w:val="lightGray"/>
                      <w:u w:val="single"/>
                    </w:rPr>
                    <w:t>area</w:t>
                  </w:r>
                  <w:r w:rsidRPr="00AA17A6">
                    <w:rPr>
                      <w:highlight w:val="lightGray"/>
                    </w:rPr>
                    <w:t xml:space="preserve"> [</w:t>
                  </w:r>
                  <w:r w:rsidRPr="00AA17A6">
                    <w:rPr>
                      <w:strike/>
                      <w:highlight w:val="lightGray"/>
                    </w:rPr>
                    <w:t>areas</w:t>
                  </w:r>
                  <w:r w:rsidRPr="00AA17A6">
                    <w:rPr>
                      <w:highlight w:val="lightGray"/>
                    </w:rPr>
                    <w:t>]</w:t>
                  </w:r>
                  <w:r>
                    <w:t xml:space="preserve"> of the county</w:t>
                  </w:r>
                  <w:r>
                    <w:rPr>
                      <w:u w:val="single"/>
                    </w:rPr>
                    <w:t xml:space="preserve">, </w:t>
                  </w:r>
                  <w:r w:rsidRPr="00AA17A6">
                    <w:rPr>
                      <w:highlight w:val="lightGray"/>
                      <w:u w:val="single"/>
                    </w:rPr>
                    <w:t>includi</w:t>
                  </w:r>
                  <w:r w:rsidRPr="00AA17A6">
                    <w:rPr>
                      <w:highlight w:val="lightGray"/>
                      <w:u w:val="single"/>
                    </w:rPr>
                    <w:t>ng</w:t>
                  </w:r>
                  <w:r w:rsidRPr="00AA17A6">
                    <w:rPr>
                      <w:highlight w:val="lightGray"/>
                    </w:rPr>
                    <w:t xml:space="preserve"> [</w:t>
                  </w:r>
                  <w:r w:rsidRPr="00AA17A6">
                    <w:rPr>
                      <w:strike/>
                      <w:highlight w:val="lightGray"/>
                    </w:rPr>
                    <w:t xml:space="preserve">not </w:t>
                  </w:r>
                  <w:r w:rsidRPr="00DC0FBC">
                    <w:rPr>
                      <w:strike/>
                      <w:highlight w:val="lightGray"/>
                    </w:rPr>
                    <w:t>in a municipality or</w:t>
                  </w:r>
                  <w:r w:rsidRPr="00DC0FBC">
                    <w:rPr>
                      <w:highlight w:val="lightGray"/>
                    </w:rPr>
                    <w:t>]</w:t>
                  </w:r>
                  <w:r>
                    <w:t xml:space="preserve"> the extraterritorial jurisdiction of a municipality.</w:t>
                  </w:r>
                </w:p>
                <w:p w:rsidR="007F0EE6" w:rsidRDefault="00983F94" w:rsidP="00894BFA">
                  <w:pPr>
                    <w:jc w:val="both"/>
                  </w:pPr>
                </w:p>
              </w:tc>
              <w:tc>
                <w:tcPr>
                  <w:tcW w:w="4680" w:type="dxa"/>
                  <w:tcMar>
                    <w:left w:w="360" w:type="dxa"/>
                  </w:tcMar>
                </w:tcPr>
                <w:p w:rsidR="007F0EE6" w:rsidRDefault="00983F94" w:rsidP="00894BFA">
                  <w:pPr>
                    <w:jc w:val="both"/>
                  </w:pPr>
                  <w:r>
                    <w:t>SECTION 1.  Section 364.011, Health and Safety Code, is amended by amending Subsection (a) and adding Subsection (a-1) to read as follows:</w:t>
                  </w:r>
                </w:p>
                <w:p w:rsidR="007F0EE6" w:rsidRDefault="00983F94" w:rsidP="00894BFA">
                  <w:pPr>
                    <w:jc w:val="both"/>
                  </w:pPr>
                  <w:r>
                    <w:t xml:space="preserve">(a)  Subject to the limitation </w:t>
                  </w:r>
                  <w:r>
                    <w:t>provided by Sections 361.151 and 361.152 (Solid Waste Disposal Act)</w:t>
                  </w:r>
                  <w:r w:rsidRPr="00AA17A6">
                    <w:rPr>
                      <w:highlight w:val="lightGray"/>
                    </w:rPr>
                    <w:t xml:space="preserve">, </w:t>
                  </w:r>
                  <w:r w:rsidRPr="00AA17A6">
                    <w:rPr>
                      <w:highlight w:val="lightGray"/>
                      <w:u w:val="single"/>
                    </w:rPr>
                    <w:t xml:space="preserve">and </w:t>
                  </w:r>
                  <w:r w:rsidRPr="00DC0FBC">
                    <w:rPr>
                      <w:highlight w:val="lightGray"/>
                      <w:u w:val="single"/>
                    </w:rPr>
                    <w:t>subject to Subsection (a-1),</w:t>
                  </w:r>
                  <w:r>
                    <w:t xml:space="preserve"> a commissioners court by rule may regulate solid waste collection, handling, storage, and disposal in </w:t>
                  </w:r>
                  <w:r w:rsidRPr="00162B3F">
                    <w:rPr>
                      <w:highlight w:val="lightGray"/>
                    </w:rPr>
                    <w:t>areas</w:t>
                  </w:r>
                  <w:r>
                    <w:t xml:space="preserve"> of the county </w:t>
                  </w:r>
                  <w:r w:rsidRPr="00162B3F">
                    <w:rPr>
                      <w:highlight w:val="lightGray"/>
                    </w:rPr>
                    <w:t>not in a municipality or</w:t>
                  </w:r>
                  <w:r>
                    <w:t xml:space="preserve"> the ext</w:t>
                  </w:r>
                  <w:r>
                    <w:t>raterritorial jurisdiction of a municipality.</w:t>
                  </w:r>
                </w:p>
                <w:p w:rsidR="007F0EE6" w:rsidRPr="00DC0FBC" w:rsidRDefault="00983F94" w:rsidP="00894BFA">
                  <w:pPr>
                    <w:jc w:val="both"/>
                    <w:rPr>
                      <w:highlight w:val="lightGray"/>
                    </w:rPr>
                  </w:pPr>
                  <w:r w:rsidRPr="00DC0FBC">
                    <w:rPr>
                      <w:highlight w:val="lightGray"/>
                      <w:u w:val="single"/>
                    </w:rPr>
                    <w:t>(a-1)  A commissioners court by rule may regulate solid waste collection, handling, storage, and disposal by establishing a mandatory program under Section 364.034 in an area of the county located within the ex</w:t>
                  </w:r>
                  <w:r w:rsidRPr="00DC0FBC">
                    <w:rPr>
                      <w:highlight w:val="lightGray"/>
                      <w:u w:val="single"/>
                    </w:rPr>
                    <w:t>traterritorial jurisdiction of a municipality if:</w:t>
                  </w:r>
                </w:p>
                <w:p w:rsidR="007F0EE6" w:rsidRPr="00DC0FBC" w:rsidRDefault="00983F94" w:rsidP="00894BFA">
                  <w:pPr>
                    <w:jc w:val="both"/>
                    <w:rPr>
                      <w:highlight w:val="lightGray"/>
                    </w:rPr>
                  </w:pPr>
                  <w:r w:rsidRPr="00DC0FBC">
                    <w:rPr>
                      <w:highlight w:val="lightGray"/>
                      <w:u w:val="single"/>
                    </w:rPr>
                    <w:t>(1)  the municipality does not provide solid waste disposal services in that area; and</w:t>
                  </w:r>
                </w:p>
                <w:p w:rsidR="007F0EE6" w:rsidRPr="00DC0FBC" w:rsidRDefault="00983F94" w:rsidP="00894BFA">
                  <w:pPr>
                    <w:jc w:val="both"/>
                    <w:rPr>
                      <w:highlight w:val="lightGray"/>
                    </w:rPr>
                  </w:pPr>
                  <w:r w:rsidRPr="00DC0FBC">
                    <w:rPr>
                      <w:highlight w:val="lightGray"/>
                      <w:u w:val="single"/>
                    </w:rPr>
                    <w:t>(2)  the county:</w:t>
                  </w:r>
                </w:p>
                <w:p w:rsidR="007F0EE6" w:rsidRPr="00DC0FBC" w:rsidRDefault="00983F94" w:rsidP="00894BFA">
                  <w:pPr>
                    <w:jc w:val="both"/>
                    <w:rPr>
                      <w:highlight w:val="lightGray"/>
                    </w:rPr>
                  </w:pPr>
                  <w:r w:rsidRPr="00DC0FBC">
                    <w:rPr>
                      <w:highlight w:val="lightGray"/>
                      <w:u w:val="single"/>
                    </w:rPr>
                    <w:t>(A)  is adjacent to the United Mexican States;</w:t>
                  </w:r>
                </w:p>
                <w:p w:rsidR="007F0EE6" w:rsidRPr="00DC0FBC" w:rsidRDefault="00983F94" w:rsidP="00894BFA">
                  <w:pPr>
                    <w:jc w:val="both"/>
                    <w:rPr>
                      <w:highlight w:val="lightGray"/>
                    </w:rPr>
                  </w:pPr>
                  <w:r w:rsidRPr="00DC0FBC">
                    <w:rPr>
                      <w:highlight w:val="lightGray"/>
                      <w:u w:val="single"/>
                    </w:rPr>
                    <w:t>(B)  has a population of less than 300,000; and</w:t>
                  </w:r>
                </w:p>
                <w:p w:rsidR="007F0EE6" w:rsidRDefault="00983F94" w:rsidP="00894BFA">
                  <w:pPr>
                    <w:jc w:val="both"/>
                  </w:pPr>
                  <w:r w:rsidRPr="00DC0FBC">
                    <w:rPr>
                      <w:highlight w:val="lightGray"/>
                      <w:u w:val="single"/>
                    </w:rPr>
                    <w:t xml:space="preserve">(C)  </w:t>
                  </w:r>
                  <w:r w:rsidRPr="00DC0FBC">
                    <w:rPr>
                      <w:highlight w:val="lightGray"/>
                      <w:u w:val="single"/>
                    </w:rPr>
                    <w:t>contains a municipality with a population of 200,000 or more.</w:t>
                  </w:r>
                </w:p>
              </w:tc>
            </w:tr>
            <w:tr w:rsidR="003F485E" w:rsidTr="00DC0FBC">
              <w:tc>
                <w:tcPr>
                  <w:tcW w:w="4680" w:type="dxa"/>
                  <w:tcMar>
                    <w:right w:w="360" w:type="dxa"/>
                  </w:tcMar>
                </w:tcPr>
                <w:p w:rsidR="007F0EE6" w:rsidRDefault="00983F94" w:rsidP="00894BFA">
                  <w:pPr>
                    <w:jc w:val="both"/>
                  </w:pPr>
                  <w:r w:rsidRPr="00DC0FBC">
                    <w:rPr>
                      <w:highlight w:val="lightGray"/>
                    </w:rPr>
                    <w:t>No equivalent provision.</w:t>
                  </w:r>
                </w:p>
                <w:p w:rsidR="007F0EE6" w:rsidRDefault="00983F94" w:rsidP="00894BFA">
                  <w:pPr>
                    <w:jc w:val="both"/>
                  </w:pPr>
                </w:p>
              </w:tc>
              <w:tc>
                <w:tcPr>
                  <w:tcW w:w="4680" w:type="dxa"/>
                  <w:tcMar>
                    <w:left w:w="360" w:type="dxa"/>
                  </w:tcMar>
                </w:tcPr>
                <w:p w:rsidR="007F0EE6" w:rsidRDefault="00983F94" w:rsidP="00894BFA">
                  <w:pPr>
                    <w:jc w:val="both"/>
                  </w:pPr>
                  <w:r>
                    <w:t>SECTION 2.  Section 364.034, Health and Safety Code, is amended by adding Subsections (a-1) and (a-2) to read as follows:</w:t>
                  </w:r>
                </w:p>
                <w:p w:rsidR="007F0EE6" w:rsidRDefault="00983F94" w:rsidP="00894BFA">
                  <w:pPr>
                    <w:jc w:val="both"/>
                  </w:pPr>
                  <w:r>
                    <w:rPr>
                      <w:u w:val="single"/>
                    </w:rPr>
                    <w:t>(a-1)  Notwithstanding Subsection (a)(2), a p</w:t>
                  </w:r>
                  <w:r>
                    <w:rPr>
                      <w:u w:val="single"/>
                    </w:rPr>
                    <w:t>erson is not required to use solid waste disposal services offered by a county, as authorized under Section 364.011(a-1), to persons in an area of the county located within the extraterritorial jurisdiction of a municipality if:</w:t>
                  </w:r>
                </w:p>
                <w:p w:rsidR="007F0EE6" w:rsidRDefault="00983F94" w:rsidP="00894BFA">
                  <w:pPr>
                    <w:jc w:val="both"/>
                  </w:pPr>
                  <w:r>
                    <w:rPr>
                      <w:u w:val="single"/>
                    </w:rPr>
                    <w:t>(1)  the person contracts f</w:t>
                  </w:r>
                  <w:r>
                    <w:rPr>
                      <w:u w:val="single"/>
                    </w:rPr>
                    <w:t>or solid waste disposal services with a provider that meets rules adopted by the commission for the regulation of solid waste disposal; or</w:t>
                  </w:r>
                </w:p>
                <w:p w:rsidR="007F0EE6" w:rsidRDefault="00983F94" w:rsidP="00894BFA">
                  <w:pPr>
                    <w:jc w:val="both"/>
                  </w:pPr>
                  <w:r>
                    <w:rPr>
                      <w:u w:val="single"/>
                    </w:rPr>
                    <w:t>(2)  the person is a private entity that contracts to provide temporary solid waste disposal services to a constructi</w:t>
                  </w:r>
                  <w:r>
                    <w:rPr>
                      <w:u w:val="single"/>
                    </w:rPr>
                    <w:t>on site or project by furnishing a roll-off container used to transport construction waste or demolition debris to a facility for disposal or recycling.</w:t>
                  </w:r>
                </w:p>
                <w:p w:rsidR="007F0EE6" w:rsidRDefault="00983F94" w:rsidP="00894BFA">
                  <w:pPr>
                    <w:jc w:val="both"/>
                  </w:pPr>
                  <w:r>
                    <w:rPr>
                      <w:u w:val="single"/>
                    </w:rPr>
                    <w:lastRenderedPageBreak/>
                    <w:t xml:space="preserve">(a-2)  Subsection (a-1) does not affect the authority of a governmental entity to pursue actions under </w:t>
                  </w:r>
                  <w:r>
                    <w:rPr>
                      <w:u w:val="single"/>
                    </w:rPr>
                    <w:t>Subchapter B, Chapter 365, to address illegal dumping.</w:t>
                  </w:r>
                </w:p>
              </w:tc>
            </w:tr>
            <w:tr w:rsidR="003F485E" w:rsidTr="00DC0FBC">
              <w:tc>
                <w:tcPr>
                  <w:tcW w:w="4680" w:type="dxa"/>
                  <w:tcMar>
                    <w:right w:w="360" w:type="dxa"/>
                  </w:tcMar>
                </w:tcPr>
                <w:p w:rsidR="007F0EE6" w:rsidRDefault="00983F94" w:rsidP="00894BFA">
                  <w:pPr>
                    <w:jc w:val="both"/>
                  </w:pPr>
                  <w:r w:rsidRPr="00DC0FBC">
                    <w:rPr>
                      <w:highlight w:val="lightGray"/>
                    </w:rPr>
                    <w:lastRenderedPageBreak/>
                    <w:t>No equivalent provision.</w:t>
                  </w:r>
                </w:p>
                <w:p w:rsidR="007F0EE6" w:rsidRDefault="00983F94" w:rsidP="00894BFA">
                  <w:pPr>
                    <w:jc w:val="both"/>
                  </w:pPr>
                </w:p>
              </w:tc>
              <w:tc>
                <w:tcPr>
                  <w:tcW w:w="4680" w:type="dxa"/>
                  <w:tcMar>
                    <w:left w:w="360" w:type="dxa"/>
                  </w:tcMar>
                </w:tcPr>
                <w:p w:rsidR="007F0EE6" w:rsidRDefault="00983F94" w:rsidP="00894BFA">
                  <w:pPr>
                    <w:jc w:val="both"/>
                  </w:pPr>
                  <w:r>
                    <w:t>SECTION 3.  The changes in law made by this Act apply only to a contract for private solid waste collection, handling, storage, or disposal entered into on or after the effec</w:t>
                  </w:r>
                  <w:r>
                    <w:t>tive date of this Act.  A contract for private solid waste collection, handling, storage, or disposal entered into before the effective date of this Act is governed by the law in effect immediately before the effective date of this Act, and that law is con</w:t>
                  </w:r>
                  <w:r>
                    <w:t>tinued in effect for that purpose.</w:t>
                  </w:r>
                </w:p>
              </w:tc>
            </w:tr>
            <w:tr w:rsidR="003F485E" w:rsidTr="00DC0FBC">
              <w:tc>
                <w:tcPr>
                  <w:tcW w:w="4680" w:type="dxa"/>
                  <w:tcMar>
                    <w:right w:w="360" w:type="dxa"/>
                  </w:tcMar>
                </w:tcPr>
                <w:p w:rsidR="007F0EE6" w:rsidRDefault="00983F94" w:rsidP="00894BFA">
                  <w:pPr>
                    <w:jc w:val="both"/>
                  </w:pPr>
                  <w:r>
                    <w:t xml:space="preserve">SECTION 2.  </w:t>
                  </w:r>
                  <w:r w:rsidRPr="00DC0FBC">
                    <w:rPr>
                      <w:highlight w:val="lightGray"/>
                    </w:rPr>
                    <w:t>This Act takes effect immediately if it receives a vote of two-thirds of all the members elected to each house, as provided by Section 39, Article III, Texas Constitution.  If this Act does not receive the vo</w:t>
                  </w:r>
                  <w:r w:rsidRPr="00DC0FBC">
                    <w:rPr>
                      <w:highlight w:val="lightGray"/>
                    </w:rPr>
                    <w:t>te necessary for immediate effect,</w:t>
                  </w:r>
                  <w:r w:rsidRPr="00162B3F">
                    <w:t xml:space="preserve"> </w:t>
                  </w:r>
                  <w:r w:rsidRPr="00AA17A6">
                    <w:t>this Act takes effect September 1, 2017.</w:t>
                  </w:r>
                </w:p>
                <w:p w:rsidR="007F0EE6" w:rsidRDefault="00983F94" w:rsidP="00894BFA">
                  <w:pPr>
                    <w:jc w:val="both"/>
                  </w:pPr>
                </w:p>
              </w:tc>
              <w:tc>
                <w:tcPr>
                  <w:tcW w:w="4680" w:type="dxa"/>
                  <w:tcMar>
                    <w:left w:w="360" w:type="dxa"/>
                  </w:tcMar>
                </w:tcPr>
                <w:p w:rsidR="007F0EE6" w:rsidRDefault="00983F94" w:rsidP="00894BFA">
                  <w:pPr>
                    <w:jc w:val="both"/>
                  </w:pPr>
                  <w:r>
                    <w:t xml:space="preserve">SECTION 4.  </w:t>
                  </w:r>
                  <w:r w:rsidRPr="00AA17A6">
                    <w:t>This Act takes effect September 1, 2017.</w:t>
                  </w:r>
                </w:p>
                <w:p w:rsidR="007F0EE6" w:rsidRDefault="00983F94" w:rsidP="00894BFA">
                  <w:pPr>
                    <w:jc w:val="both"/>
                  </w:pPr>
                </w:p>
              </w:tc>
            </w:tr>
          </w:tbl>
          <w:p w:rsidR="007F0EE6" w:rsidRDefault="00983F94" w:rsidP="00894BFA"/>
          <w:p w:rsidR="007F0EE6" w:rsidRPr="009C1E9A" w:rsidRDefault="00983F94" w:rsidP="00894BFA">
            <w:pPr>
              <w:rPr>
                <w:b/>
                <w:u w:val="single"/>
              </w:rPr>
            </w:pPr>
          </w:p>
        </w:tc>
      </w:tr>
    </w:tbl>
    <w:p w:rsidR="008423E4" w:rsidRPr="00BE0E75" w:rsidRDefault="00983F94" w:rsidP="008423E4">
      <w:pPr>
        <w:spacing w:line="480" w:lineRule="auto"/>
        <w:jc w:val="both"/>
        <w:rPr>
          <w:rFonts w:ascii="Arial" w:hAnsi="Arial"/>
          <w:sz w:val="16"/>
          <w:szCs w:val="16"/>
        </w:rPr>
      </w:pPr>
    </w:p>
    <w:p w:rsidR="004108C3" w:rsidRPr="008423E4" w:rsidRDefault="00983F9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3F94">
      <w:r>
        <w:separator/>
      </w:r>
    </w:p>
  </w:endnote>
  <w:endnote w:type="continuationSeparator" w:id="0">
    <w:p w:rsidR="00000000" w:rsidRDefault="0098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F485E" w:rsidTr="009C1E9A">
      <w:trPr>
        <w:cantSplit/>
      </w:trPr>
      <w:tc>
        <w:tcPr>
          <w:tcW w:w="0" w:type="pct"/>
        </w:tcPr>
        <w:p w:rsidR="00137D90" w:rsidRDefault="00983F94" w:rsidP="009C1E9A">
          <w:pPr>
            <w:pStyle w:val="Footer"/>
            <w:tabs>
              <w:tab w:val="clear" w:pos="8640"/>
              <w:tab w:val="right" w:pos="9360"/>
            </w:tabs>
          </w:pPr>
        </w:p>
      </w:tc>
      <w:tc>
        <w:tcPr>
          <w:tcW w:w="2395" w:type="pct"/>
        </w:tcPr>
        <w:p w:rsidR="00137D90" w:rsidRDefault="00983F94" w:rsidP="009C1E9A">
          <w:pPr>
            <w:pStyle w:val="Footer"/>
            <w:tabs>
              <w:tab w:val="clear" w:pos="8640"/>
              <w:tab w:val="right" w:pos="9360"/>
            </w:tabs>
          </w:pPr>
        </w:p>
        <w:p w:rsidR="00137D90" w:rsidRDefault="00983F94" w:rsidP="009C1E9A">
          <w:pPr>
            <w:pStyle w:val="Footer"/>
            <w:tabs>
              <w:tab w:val="clear" w:pos="8640"/>
              <w:tab w:val="right" w:pos="9360"/>
            </w:tabs>
          </w:pPr>
        </w:p>
      </w:tc>
      <w:tc>
        <w:tcPr>
          <w:tcW w:w="2453" w:type="pct"/>
        </w:tcPr>
        <w:p w:rsidR="00137D90" w:rsidRDefault="00983F94" w:rsidP="009C1E9A">
          <w:pPr>
            <w:pStyle w:val="Footer"/>
            <w:tabs>
              <w:tab w:val="clear" w:pos="8640"/>
              <w:tab w:val="right" w:pos="9360"/>
            </w:tabs>
            <w:jc w:val="right"/>
          </w:pPr>
        </w:p>
      </w:tc>
    </w:tr>
    <w:tr w:rsidR="003F485E" w:rsidTr="009C1E9A">
      <w:trPr>
        <w:cantSplit/>
      </w:trPr>
      <w:tc>
        <w:tcPr>
          <w:tcW w:w="0" w:type="pct"/>
        </w:tcPr>
        <w:p w:rsidR="00EC379B" w:rsidRDefault="00983F94" w:rsidP="009C1E9A">
          <w:pPr>
            <w:pStyle w:val="Footer"/>
            <w:tabs>
              <w:tab w:val="clear" w:pos="8640"/>
              <w:tab w:val="right" w:pos="9360"/>
            </w:tabs>
          </w:pPr>
        </w:p>
      </w:tc>
      <w:tc>
        <w:tcPr>
          <w:tcW w:w="2395" w:type="pct"/>
        </w:tcPr>
        <w:p w:rsidR="00EC379B" w:rsidRPr="009C1E9A" w:rsidRDefault="00983F94" w:rsidP="009C1E9A">
          <w:pPr>
            <w:pStyle w:val="Footer"/>
            <w:tabs>
              <w:tab w:val="clear" w:pos="8640"/>
              <w:tab w:val="right" w:pos="9360"/>
            </w:tabs>
            <w:rPr>
              <w:rFonts w:ascii="Shruti" w:hAnsi="Shruti"/>
              <w:sz w:val="22"/>
            </w:rPr>
          </w:pPr>
          <w:r>
            <w:rPr>
              <w:rFonts w:ascii="Shruti" w:hAnsi="Shruti"/>
              <w:sz w:val="22"/>
            </w:rPr>
            <w:t>85R 21784</w:t>
          </w:r>
        </w:p>
      </w:tc>
      <w:tc>
        <w:tcPr>
          <w:tcW w:w="2453" w:type="pct"/>
        </w:tcPr>
        <w:p w:rsidR="00EC379B" w:rsidRDefault="00983F94" w:rsidP="009C1E9A">
          <w:pPr>
            <w:pStyle w:val="Footer"/>
            <w:tabs>
              <w:tab w:val="clear" w:pos="8640"/>
              <w:tab w:val="right" w:pos="9360"/>
            </w:tabs>
            <w:jc w:val="right"/>
          </w:pPr>
          <w:r>
            <w:fldChar w:fldCharType="begin"/>
          </w:r>
          <w:r>
            <w:instrText xml:space="preserve"> DOCPROPERTY  OTID  \* MERGEFORMAT </w:instrText>
          </w:r>
          <w:r>
            <w:fldChar w:fldCharType="separate"/>
          </w:r>
          <w:r>
            <w:t>17.96.184</w:t>
          </w:r>
          <w:r>
            <w:fldChar w:fldCharType="end"/>
          </w:r>
        </w:p>
      </w:tc>
    </w:tr>
    <w:tr w:rsidR="003F485E" w:rsidTr="009C1E9A">
      <w:trPr>
        <w:cantSplit/>
      </w:trPr>
      <w:tc>
        <w:tcPr>
          <w:tcW w:w="0" w:type="pct"/>
        </w:tcPr>
        <w:p w:rsidR="00EC379B" w:rsidRDefault="00983F94" w:rsidP="009C1E9A">
          <w:pPr>
            <w:pStyle w:val="Footer"/>
            <w:tabs>
              <w:tab w:val="clear" w:pos="4320"/>
              <w:tab w:val="clear" w:pos="8640"/>
              <w:tab w:val="left" w:pos="2865"/>
            </w:tabs>
          </w:pPr>
        </w:p>
      </w:tc>
      <w:tc>
        <w:tcPr>
          <w:tcW w:w="2395" w:type="pct"/>
        </w:tcPr>
        <w:p w:rsidR="00EC379B" w:rsidRPr="009C1E9A" w:rsidRDefault="00983F94" w:rsidP="009C1E9A">
          <w:pPr>
            <w:pStyle w:val="Footer"/>
            <w:tabs>
              <w:tab w:val="clear" w:pos="4320"/>
              <w:tab w:val="clear" w:pos="8640"/>
              <w:tab w:val="left" w:pos="2865"/>
            </w:tabs>
            <w:rPr>
              <w:rFonts w:ascii="Shruti" w:hAnsi="Shruti"/>
              <w:sz w:val="22"/>
            </w:rPr>
          </w:pPr>
          <w:r>
            <w:rPr>
              <w:rFonts w:ascii="Shruti" w:hAnsi="Shruti"/>
              <w:sz w:val="22"/>
            </w:rPr>
            <w:t>Substitute Document Number: 85R 19490</w:t>
          </w:r>
        </w:p>
      </w:tc>
      <w:tc>
        <w:tcPr>
          <w:tcW w:w="2453" w:type="pct"/>
        </w:tcPr>
        <w:p w:rsidR="00EC379B" w:rsidRDefault="00983F94" w:rsidP="006D504F">
          <w:pPr>
            <w:pStyle w:val="Footer"/>
            <w:rPr>
              <w:rStyle w:val="PageNumber"/>
            </w:rPr>
          </w:pPr>
        </w:p>
        <w:p w:rsidR="00EC379B" w:rsidRDefault="00983F94" w:rsidP="009C1E9A">
          <w:pPr>
            <w:pStyle w:val="Footer"/>
            <w:tabs>
              <w:tab w:val="clear" w:pos="8640"/>
              <w:tab w:val="right" w:pos="9360"/>
            </w:tabs>
            <w:jc w:val="right"/>
          </w:pPr>
        </w:p>
      </w:tc>
    </w:tr>
    <w:tr w:rsidR="003F485E" w:rsidTr="009C1E9A">
      <w:trPr>
        <w:cantSplit/>
        <w:trHeight w:val="323"/>
      </w:trPr>
      <w:tc>
        <w:tcPr>
          <w:tcW w:w="0" w:type="pct"/>
          <w:gridSpan w:val="3"/>
        </w:tcPr>
        <w:p w:rsidR="00EC379B" w:rsidRDefault="00983F9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83F94" w:rsidP="009C1E9A">
          <w:pPr>
            <w:pStyle w:val="Footer"/>
            <w:tabs>
              <w:tab w:val="clear" w:pos="8640"/>
              <w:tab w:val="right" w:pos="9360"/>
            </w:tabs>
            <w:jc w:val="center"/>
          </w:pPr>
        </w:p>
      </w:tc>
    </w:tr>
  </w:tbl>
  <w:p w:rsidR="00EC379B" w:rsidRPr="00FF6F72" w:rsidRDefault="00983F9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83F94">
      <w:r>
        <w:separator/>
      </w:r>
    </w:p>
  </w:footnote>
  <w:footnote w:type="continuationSeparator" w:id="0">
    <w:p w:rsidR="00000000" w:rsidRDefault="00983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5E"/>
    <w:rsid w:val="003F485E"/>
    <w:rsid w:val="0098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B4FDE"/>
    <w:rPr>
      <w:sz w:val="16"/>
      <w:szCs w:val="16"/>
    </w:rPr>
  </w:style>
  <w:style w:type="paragraph" w:styleId="CommentText">
    <w:name w:val="annotation text"/>
    <w:basedOn w:val="Normal"/>
    <w:link w:val="CommentTextChar"/>
    <w:rsid w:val="00AB4FDE"/>
    <w:rPr>
      <w:sz w:val="20"/>
      <w:szCs w:val="20"/>
    </w:rPr>
  </w:style>
  <w:style w:type="character" w:customStyle="1" w:styleId="CommentTextChar">
    <w:name w:val="Comment Text Char"/>
    <w:basedOn w:val="DefaultParagraphFont"/>
    <w:link w:val="CommentText"/>
    <w:rsid w:val="00AB4FDE"/>
  </w:style>
  <w:style w:type="paragraph" w:styleId="CommentSubject">
    <w:name w:val="annotation subject"/>
    <w:basedOn w:val="CommentText"/>
    <w:next w:val="CommentText"/>
    <w:link w:val="CommentSubjectChar"/>
    <w:rsid w:val="00AB4FDE"/>
    <w:rPr>
      <w:b/>
      <w:bCs/>
    </w:rPr>
  </w:style>
  <w:style w:type="character" w:customStyle="1" w:styleId="CommentSubjectChar">
    <w:name w:val="Comment Subject Char"/>
    <w:basedOn w:val="CommentTextChar"/>
    <w:link w:val="CommentSubject"/>
    <w:rsid w:val="00AB4FDE"/>
    <w:rPr>
      <w:b/>
      <w:bCs/>
    </w:rPr>
  </w:style>
  <w:style w:type="paragraph" w:styleId="Revision">
    <w:name w:val="Revision"/>
    <w:hidden/>
    <w:uiPriority w:val="99"/>
    <w:semiHidden/>
    <w:rsid w:val="00CE204B"/>
    <w:rPr>
      <w:sz w:val="24"/>
      <w:szCs w:val="24"/>
    </w:rPr>
  </w:style>
  <w:style w:type="character" w:styleId="Hyperlink">
    <w:name w:val="Hyperlink"/>
    <w:basedOn w:val="DefaultParagraphFont"/>
    <w:rsid w:val="00156CB0"/>
    <w:rPr>
      <w:color w:val="0000FF" w:themeColor="hyperlink"/>
      <w:u w:val="single"/>
    </w:rPr>
  </w:style>
  <w:style w:type="character" w:styleId="FollowedHyperlink">
    <w:name w:val="FollowedHyperlink"/>
    <w:basedOn w:val="DefaultParagraphFont"/>
    <w:rsid w:val="003A48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B4FDE"/>
    <w:rPr>
      <w:sz w:val="16"/>
      <w:szCs w:val="16"/>
    </w:rPr>
  </w:style>
  <w:style w:type="paragraph" w:styleId="CommentText">
    <w:name w:val="annotation text"/>
    <w:basedOn w:val="Normal"/>
    <w:link w:val="CommentTextChar"/>
    <w:rsid w:val="00AB4FDE"/>
    <w:rPr>
      <w:sz w:val="20"/>
      <w:szCs w:val="20"/>
    </w:rPr>
  </w:style>
  <w:style w:type="character" w:customStyle="1" w:styleId="CommentTextChar">
    <w:name w:val="Comment Text Char"/>
    <w:basedOn w:val="DefaultParagraphFont"/>
    <w:link w:val="CommentText"/>
    <w:rsid w:val="00AB4FDE"/>
  </w:style>
  <w:style w:type="paragraph" w:styleId="CommentSubject">
    <w:name w:val="annotation subject"/>
    <w:basedOn w:val="CommentText"/>
    <w:next w:val="CommentText"/>
    <w:link w:val="CommentSubjectChar"/>
    <w:rsid w:val="00AB4FDE"/>
    <w:rPr>
      <w:b/>
      <w:bCs/>
    </w:rPr>
  </w:style>
  <w:style w:type="character" w:customStyle="1" w:styleId="CommentSubjectChar">
    <w:name w:val="Comment Subject Char"/>
    <w:basedOn w:val="CommentTextChar"/>
    <w:link w:val="CommentSubject"/>
    <w:rsid w:val="00AB4FDE"/>
    <w:rPr>
      <w:b/>
      <w:bCs/>
    </w:rPr>
  </w:style>
  <w:style w:type="paragraph" w:styleId="Revision">
    <w:name w:val="Revision"/>
    <w:hidden/>
    <w:uiPriority w:val="99"/>
    <w:semiHidden/>
    <w:rsid w:val="00CE204B"/>
    <w:rPr>
      <w:sz w:val="24"/>
      <w:szCs w:val="24"/>
    </w:rPr>
  </w:style>
  <w:style w:type="character" w:styleId="Hyperlink">
    <w:name w:val="Hyperlink"/>
    <w:basedOn w:val="DefaultParagraphFont"/>
    <w:rsid w:val="00156CB0"/>
    <w:rPr>
      <w:color w:val="0000FF" w:themeColor="hyperlink"/>
      <w:u w:val="single"/>
    </w:rPr>
  </w:style>
  <w:style w:type="character" w:styleId="FollowedHyperlink">
    <w:name w:val="FollowedHyperlink"/>
    <w:basedOn w:val="DefaultParagraphFont"/>
    <w:rsid w:val="003A48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980</Words>
  <Characters>5339</Characters>
  <Application>Microsoft Office Word</Application>
  <DocSecurity>4</DocSecurity>
  <Lines>159</Lines>
  <Paragraphs>39</Paragraphs>
  <ScaleCrop>false</ScaleCrop>
  <HeadingPairs>
    <vt:vector size="2" baseType="variant">
      <vt:variant>
        <vt:lpstr>Title</vt:lpstr>
      </vt:variant>
      <vt:variant>
        <vt:i4>1</vt:i4>
      </vt:variant>
    </vt:vector>
  </HeadingPairs>
  <TitlesOfParts>
    <vt:vector size="1" baseType="lpstr">
      <vt:lpstr>BA - HB01584 (Committee Report (Substituted))</vt:lpstr>
    </vt:vector>
  </TitlesOfParts>
  <Company>State of Texas</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21784</dc:subject>
  <dc:creator>State of Texas</dc:creator>
  <dc:description>HB 1584 by King, Tracy O.-(H)Environmental Regulation (Substitute Document Number: 85R 19490)</dc:description>
  <cp:lastModifiedBy>Brianna Weis</cp:lastModifiedBy>
  <cp:revision>2</cp:revision>
  <cp:lastPrinted>2017-04-06T13:56:00Z</cp:lastPrinted>
  <dcterms:created xsi:type="dcterms:W3CDTF">2017-04-10T17:43:00Z</dcterms:created>
  <dcterms:modified xsi:type="dcterms:W3CDTF">2017-04-10T17:43:00Z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17.96.184</vt:lpwstr>
  </property>
</Properties>
</file>