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6245E" w:rsidTr="00345119">
        <w:tc>
          <w:tcPr>
            <w:tcW w:w="9576" w:type="dxa"/>
            <w:noWrap/>
          </w:tcPr>
          <w:p w:rsidR="008423E4" w:rsidRPr="0022177D" w:rsidRDefault="009A15F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A15FE" w:rsidP="008423E4">
      <w:pPr>
        <w:jc w:val="center"/>
      </w:pPr>
    </w:p>
    <w:p w:rsidR="008423E4" w:rsidRPr="00B31F0E" w:rsidRDefault="009A15FE" w:rsidP="008423E4"/>
    <w:p w:rsidR="008423E4" w:rsidRPr="00742794" w:rsidRDefault="009A15F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6245E" w:rsidTr="00345119">
        <w:tc>
          <w:tcPr>
            <w:tcW w:w="9576" w:type="dxa"/>
          </w:tcPr>
          <w:p w:rsidR="008423E4" w:rsidRPr="00861995" w:rsidRDefault="009A15FE" w:rsidP="00345119">
            <w:pPr>
              <w:jc w:val="right"/>
            </w:pPr>
            <w:r>
              <w:t>H.B. 1629</w:t>
            </w:r>
          </w:p>
        </w:tc>
      </w:tr>
      <w:tr w:rsidR="00F6245E" w:rsidTr="00345119">
        <w:tc>
          <w:tcPr>
            <w:tcW w:w="9576" w:type="dxa"/>
          </w:tcPr>
          <w:p w:rsidR="008423E4" w:rsidRPr="00861995" w:rsidRDefault="009A15FE" w:rsidP="00172A54">
            <w:pPr>
              <w:jc w:val="right"/>
            </w:pPr>
            <w:r>
              <w:t xml:space="preserve">By: </w:t>
            </w:r>
            <w:r>
              <w:t>Coleman</w:t>
            </w:r>
          </w:p>
        </w:tc>
      </w:tr>
      <w:tr w:rsidR="00F6245E" w:rsidTr="00345119">
        <w:tc>
          <w:tcPr>
            <w:tcW w:w="9576" w:type="dxa"/>
          </w:tcPr>
          <w:p w:rsidR="008423E4" w:rsidRPr="00861995" w:rsidRDefault="009A15FE" w:rsidP="00345119">
            <w:pPr>
              <w:jc w:val="right"/>
            </w:pPr>
            <w:r>
              <w:t>Public Health</w:t>
            </w:r>
          </w:p>
        </w:tc>
      </w:tr>
      <w:tr w:rsidR="00F6245E" w:rsidTr="00345119">
        <w:tc>
          <w:tcPr>
            <w:tcW w:w="9576" w:type="dxa"/>
          </w:tcPr>
          <w:p w:rsidR="008423E4" w:rsidRDefault="009A15F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A15FE" w:rsidP="008423E4">
      <w:pPr>
        <w:tabs>
          <w:tab w:val="right" w:pos="9360"/>
        </w:tabs>
      </w:pPr>
    </w:p>
    <w:p w:rsidR="008423E4" w:rsidRDefault="009A15FE" w:rsidP="008423E4"/>
    <w:p w:rsidR="008423E4" w:rsidRDefault="009A15F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6245E" w:rsidTr="00345119">
        <w:tc>
          <w:tcPr>
            <w:tcW w:w="9576" w:type="dxa"/>
          </w:tcPr>
          <w:p w:rsidR="008423E4" w:rsidRPr="00A8133F" w:rsidRDefault="009A15FE" w:rsidP="00D254F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A15FE" w:rsidP="00D254F7"/>
          <w:p w:rsidR="008423E4" w:rsidRDefault="009A15FE" w:rsidP="00D254F7">
            <w:pPr>
              <w:pStyle w:val="Header"/>
              <w:jc w:val="both"/>
            </w:pPr>
            <w:r>
              <w:t>Interested parties note that o</w:t>
            </w:r>
            <w:r>
              <w:t>ne significant means of reducing the trans</w:t>
            </w:r>
            <w:r>
              <w:t>mission of HIV and improving</w:t>
            </w:r>
            <w:r>
              <w:t xml:space="preserve"> health outcomes for persons living with HIV</w:t>
            </w:r>
            <w:r>
              <w:t xml:space="preserve">, many of whom receive Medicaid </w:t>
            </w:r>
            <w:r>
              <w:t>or</w:t>
            </w:r>
            <w:r>
              <w:t xml:space="preserve"> </w:t>
            </w:r>
            <w:r>
              <w:t>child health plan program</w:t>
            </w:r>
            <w:r>
              <w:t xml:space="preserve"> </w:t>
            </w:r>
            <w:r>
              <w:t xml:space="preserve">(CHIP) </w:t>
            </w:r>
            <w:r>
              <w:t>benefits,</w:t>
            </w:r>
            <w:r>
              <w:t xml:space="preserve"> is to ensure that </w:t>
            </w:r>
            <w:r>
              <w:t xml:space="preserve">such </w:t>
            </w:r>
            <w:r>
              <w:t>person</w:t>
            </w:r>
            <w:r>
              <w:t>s</w:t>
            </w:r>
            <w:r>
              <w:t xml:space="preserve"> </w:t>
            </w:r>
            <w:r>
              <w:t xml:space="preserve">maintain a very low viral load in </w:t>
            </w:r>
            <w:r>
              <w:t>the</w:t>
            </w:r>
            <w:r>
              <w:t>ir</w:t>
            </w:r>
            <w:r>
              <w:t xml:space="preserve"> </w:t>
            </w:r>
            <w:r>
              <w:t>blood</w:t>
            </w:r>
            <w:r>
              <w:t>. H.B. 1629 seeks to reduce costs and help those living wi</w:t>
            </w:r>
            <w:r>
              <w:t xml:space="preserve">th HIV by providing </w:t>
            </w:r>
            <w:r>
              <w:t xml:space="preserve">for </w:t>
            </w:r>
            <w:r>
              <w:t>a quality</w:t>
            </w:r>
            <w:r>
              <w:t>-based outcome</w:t>
            </w:r>
            <w:r>
              <w:t xml:space="preserve"> measure </w:t>
            </w:r>
            <w:r>
              <w:t xml:space="preserve">for </w:t>
            </w:r>
            <w:r>
              <w:t>Medicaid and CHIP</w:t>
            </w:r>
            <w:r>
              <w:t xml:space="preserve"> programs regarding</w:t>
            </w:r>
            <w:r>
              <w:t xml:space="preserve"> person</w:t>
            </w:r>
            <w:r>
              <w:t>s</w:t>
            </w:r>
            <w:r>
              <w:t xml:space="preserve"> who maintain a low viral load</w:t>
            </w:r>
            <w:r>
              <w:t>.</w:t>
            </w:r>
          </w:p>
          <w:p w:rsidR="008423E4" w:rsidRPr="00E26B13" w:rsidRDefault="009A15FE" w:rsidP="00D254F7">
            <w:pPr>
              <w:rPr>
                <w:b/>
              </w:rPr>
            </w:pPr>
          </w:p>
        </w:tc>
      </w:tr>
      <w:tr w:rsidR="00F6245E" w:rsidTr="00345119">
        <w:tc>
          <w:tcPr>
            <w:tcW w:w="9576" w:type="dxa"/>
          </w:tcPr>
          <w:p w:rsidR="0017725B" w:rsidRDefault="009A15FE" w:rsidP="00D254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A15FE" w:rsidP="00D254F7">
            <w:pPr>
              <w:rPr>
                <w:b/>
                <w:u w:val="single"/>
              </w:rPr>
            </w:pPr>
          </w:p>
          <w:p w:rsidR="005F54C9" w:rsidRPr="005F54C9" w:rsidRDefault="009A15FE" w:rsidP="00D254F7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A15FE" w:rsidP="00D254F7">
            <w:pPr>
              <w:rPr>
                <w:b/>
                <w:u w:val="single"/>
              </w:rPr>
            </w:pPr>
          </w:p>
        </w:tc>
      </w:tr>
      <w:tr w:rsidR="00F6245E" w:rsidTr="00345119">
        <w:tc>
          <w:tcPr>
            <w:tcW w:w="9576" w:type="dxa"/>
          </w:tcPr>
          <w:p w:rsidR="008423E4" w:rsidRPr="00A8133F" w:rsidRDefault="009A15FE" w:rsidP="00D254F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A15FE" w:rsidP="00D254F7"/>
          <w:p w:rsidR="005F54C9" w:rsidRDefault="009A15FE" w:rsidP="00D254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9A15FE" w:rsidP="00D254F7">
            <w:pPr>
              <w:rPr>
                <w:b/>
              </w:rPr>
            </w:pPr>
          </w:p>
        </w:tc>
      </w:tr>
      <w:tr w:rsidR="00F6245E" w:rsidTr="00345119">
        <w:tc>
          <w:tcPr>
            <w:tcW w:w="9576" w:type="dxa"/>
          </w:tcPr>
          <w:p w:rsidR="008423E4" w:rsidRPr="00A8133F" w:rsidRDefault="009A15FE" w:rsidP="00D254F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A15FE" w:rsidP="00D254F7"/>
          <w:p w:rsidR="008423E4" w:rsidRDefault="009A15FE" w:rsidP="00D254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1629 amends the Government Code to </w:t>
            </w:r>
            <w:r>
              <w:t xml:space="preserve">require the </w:t>
            </w:r>
            <w:r w:rsidRPr="00792105">
              <w:t>Health and Human Services Commission</w:t>
            </w:r>
            <w:r>
              <w:t xml:space="preserve">, </w:t>
            </w:r>
            <w:r w:rsidRPr="004A1433">
              <w:t>in coordination with the Department of St</w:t>
            </w:r>
            <w:r w:rsidRPr="004A1433">
              <w:t>ate Health Services,</w:t>
            </w:r>
            <w:r>
              <w:t xml:space="preserve"> to </w:t>
            </w:r>
            <w:r w:rsidRPr="004A1433">
              <w:t xml:space="preserve">develop and implement a quality-based outcome measure for the child health plan program </w:t>
            </w:r>
            <w:r>
              <w:t xml:space="preserve">(CHIP) </w:t>
            </w:r>
            <w:r w:rsidRPr="004A1433">
              <w:t xml:space="preserve">and Medicaid to annually measure the percentage of </w:t>
            </w:r>
            <w:r>
              <w:t>CHIP</w:t>
            </w:r>
            <w:r w:rsidRPr="004A1433">
              <w:t xml:space="preserve"> enrollees or Medicaid recipients with HIV infection, regardless of age, whose mos</w:t>
            </w:r>
            <w:r w:rsidRPr="004A1433">
              <w:t>t recent viral load test indicates a viral load of less than 200 copies per milliliter of blood.</w:t>
            </w:r>
            <w:r>
              <w:t xml:space="preserve"> </w:t>
            </w:r>
          </w:p>
          <w:p w:rsidR="008423E4" w:rsidRPr="00835628" w:rsidRDefault="009A15FE" w:rsidP="00D254F7">
            <w:pPr>
              <w:rPr>
                <w:b/>
              </w:rPr>
            </w:pPr>
          </w:p>
        </w:tc>
      </w:tr>
      <w:tr w:rsidR="00F6245E" w:rsidTr="00345119">
        <w:tc>
          <w:tcPr>
            <w:tcW w:w="9576" w:type="dxa"/>
          </w:tcPr>
          <w:p w:rsidR="008423E4" w:rsidRPr="00A8133F" w:rsidRDefault="009A15FE" w:rsidP="00D254F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A15FE" w:rsidP="00D254F7"/>
          <w:p w:rsidR="008423E4" w:rsidRPr="003624F2" w:rsidRDefault="009A15FE" w:rsidP="00D254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9A15FE" w:rsidP="00D254F7">
            <w:pPr>
              <w:rPr>
                <w:b/>
              </w:rPr>
            </w:pPr>
          </w:p>
        </w:tc>
      </w:tr>
    </w:tbl>
    <w:p w:rsidR="008423E4" w:rsidRPr="00BE0E75" w:rsidRDefault="009A15F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A15F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15FE">
      <w:r>
        <w:separator/>
      </w:r>
    </w:p>
  </w:endnote>
  <w:endnote w:type="continuationSeparator" w:id="0">
    <w:p w:rsidR="00000000" w:rsidRDefault="009A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A15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6245E" w:rsidTr="009C1E9A">
      <w:trPr>
        <w:cantSplit/>
      </w:trPr>
      <w:tc>
        <w:tcPr>
          <w:tcW w:w="0" w:type="pct"/>
        </w:tcPr>
        <w:p w:rsidR="00137D90" w:rsidRDefault="009A15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A15F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A15F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A15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A15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245E" w:rsidTr="009C1E9A">
      <w:trPr>
        <w:cantSplit/>
      </w:trPr>
      <w:tc>
        <w:tcPr>
          <w:tcW w:w="0" w:type="pct"/>
        </w:tcPr>
        <w:p w:rsidR="00EC379B" w:rsidRDefault="009A15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A15F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18184</w:t>
          </w:r>
        </w:p>
      </w:tc>
      <w:tc>
        <w:tcPr>
          <w:tcW w:w="2453" w:type="pct"/>
        </w:tcPr>
        <w:p w:rsidR="00EC379B" w:rsidRDefault="009A15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17.76.201</w:t>
          </w:r>
          <w:r>
            <w:fldChar w:fldCharType="end"/>
          </w:r>
        </w:p>
      </w:tc>
    </w:tr>
    <w:tr w:rsidR="00F6245E" w:rsidTr="009C1E9A">
      <w:trPr>
        <w:cantSplit/>
      </w:trPr>
      <w:tc>
        <w:tcPr>
          <w:tcW w:w="0" w:type="pct"/>
        </w:tcPr>
        <w:p w:rsidR="00EC379B" w:rsidRDefault="009A15F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A15F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A15FE" w:rsidP="006D504F">
          <w:pPr>
            <w:pStyle w:val="Footer"/>
            <w:rPr>
              <w:rStyle w:val="PageNumber"/>
            </w:rPr>
          </w:pPr>
        </w:p>
        <w:p w:rsidR="00EC379B" w:rsidRDefault="009A15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245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A15F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A15F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A15F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A1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15FE">
      <w:r>
        <w:separator/>
      </w:r>
    </w:p>
  </w:footnote>
  <w:footnote w:type="continuationSeparator" w:id="0">
    <w:p w:rsidR="00000000" w:rsidRDefault="009A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A15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A15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A15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5E"/>
    <w:rsid w:val="009A15FE"/>
    <w:rsid w:val="00F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F54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54C9"/>
  </w:style>
  <w:style w:type="paragraph" w:styleId="CommentSubject">
    <w:name w:val="annotation subject"/>
    <w:basedOn w:val="CommentText"/>
    <w:next w:val="CommentText"/>
    <w:link w:val="CommentSubjectChar"/>
    <w:rsid w:val="005F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54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F54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54C9"/>
  </w:style>
  <w:style w:type="paragraph" w:styleId="CommentSubject">
    <w:name w:val="annotation subject"/>
    <w:basedOn w:val="CommentText"/>
    <w:next w:val="CommentText"/>
    <w:link w:val="CommentSubjectChar"/>
    <w:rsid w:val="005F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5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1406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HB01629 (Committee Report (Unamended))</vt:lpstr>
    </vt:vector>
  </TitlesOfParts>
  <Company>State of Texas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18184</dc:subject>
  <dc:creator>State of Texas</dc:creator>
  <dc:description>HB 1629 by Coleman-(H)Public Health</dc:description>
  <cp:lastModifiedBy>Molly Hoffman-Bricker</cp:lastModifiedBy>
  <cp:revision>2</cp:revision>
  <cp:lastPrinted>2017-03-18T20:33:00Z</cp:lastPrinted>
  <dcterms:created xsi:type="dcterms:W3CDTF">2017-04-12T22:50:00Z</dcterms:created>
  <dcterms:modified xsi:type="dcterms:W3CDTF">2017-04-12T22:50:00Z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17.76.201</vt:lpwstr>
  </property>
</Properties>
</file>