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1491D" w:rsidTr="00345119">
        <w:tc>
          <w:tcPr>
            <w:tcW w:w="9576" w:type="dxa"/>
            <w:noWrap/>
          </w:tcPr>
          <w:p w:rsidR="008423E4" w:rsidRPr="0022177D" w:rsidRDefault="008251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25117" w:rsidP="008423E4">
      <w:pPr>
        <w:jc w:val="center"/>
      </w:pPr>
    </w:p>
    <w:p w:rsidR="008423E4" w:rsidRPr="00B31F0E" w:rsidRDefault="00825117" w:rsidP="008423E4"/>
    <w:p w:rsidR="008423E4" w:rsidRPr="00742794" w:rsidRDefault="008251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491D" w:rsidTr="00345119">
        <w:tc>
          <w:tcPr>
            <w:tcW w:w="9576" w:type="dxa"/>
          </w:tcPr>
          <w:p w:rsidR="008423E4" w:rsidRPr="00861995" w:rsidRDefault="00825117" w:rsidP="002F1ED5">
            <w:pPr>
              <w:jc w:val="right"/>
            </w:pPr>
            <w:r>
              <w:t>H.B. 1644</w:t>
            </w:r>
          </w:p>
        </w:tc>
      </w:tr>
      <w:tr w:rsidR="00D1491D" w:rsidTr="00345119">
        <w:tc>
          <w:tcPr>
            <w:tcW w:w="9576" w:type="dxa"/>
          </w:tcPr>
          <w:p w:rsidR="008423E4" w:rsidRPr="00861995" w:rsidRDefault="00825117" w:rsidP="002F1ED5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D1491D" w:rsidTr="00345119">
        <w:tc>
          <w:tcPr>
            <w:tcW w:w="9576" w:type="dxa"/>
          </w:tcPr>
          <w:p w:rsidR="008423E4" w:rsidRPr="00861995" w:rsidRDefault="00825117" w:rsidP="002F1ED5">
            <w:pPr>
              <w:jc w:val="right"/>
            </w:pPr>
            <w:r>
              <w:t>Land &amp; Resource Management</w:t>
            </w:r>
          </w:p>
        </w:tc>
      </w:tr>
      <w:tr w:rsidR="00D1491D" w:rsidTr="00345119">
        <w:tc>
          <w:tcPr>
            <w:tcW w:w="9576" w:type="dxa"/>
          </w:tcPr>
          <w:p w:rsidR="008423E4" w:rsidRDefault="00825117" w:rsidP="002F1ED5">
            <w:pPr>
              <w:jc w:val="right"/>
            </w:pPr>
            <w:r>
              <w:t>Committee Report (Unamended)</w:t>
            </w:r>
          </w:p>
        </w:tc>
      </w:tr>
    </w:tbl>
    <w:p w:rsidR="008423E4" w:rsidRDefault="00825117" w:rsidP="008423E4">
      <w:pPr>
        <w:tabs>
          <w:tab w:val="right" w:pos="9360"/>
        </w:tabs>
      </w:pPr>
    </w:p>
    <w:p w:rsidR="008423E4" w:rsidRDefault="00825117" w:rsidP="008423E4"/>
    <w:p w:rsidR="008423E4" w:rsidRDefault="008251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1491D" w:rsidTr="00345119">
        <w:tc>
          <w:tcPr>
            <w:tcW w:w="9576" w:type="dxa"/>
          </w:tcPr>
          <w:p w:rsidR="008423E4" w:rsidRPr="00A8133F" w:rsidRDefault="00825117" w:rsidP="00406A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25117" w:rsidP="00406A1A"/>
          <w:p w:rsidR="008423E4" w:rsidRDefault="00825117" w:rsidP="00406A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assert</w:t>
            </w:r>
            <w:r>
              <w:t xml:space="preserve"> that </w:t>
            </w:r>
            <w:r w:rsidRPr="00563334">
              <w:t xml:space="preserve">George Skypeck presented </w:t>
            </w:r>
            <w:r>
              <w:t>his</w:t>
            </w:r>
            <w:r>
              <w:t xml:space="preserve"> </w:t>
            </w:r>
            <w:r w:rsidRPr="00563334">
              <w:t xml:space="preserve">"The Spirit of the Alamo Lives On" </w:t>
            </w:r>
            <w:r>
              <w:t>painting</w:t>
            </w:r>
            <w:r w:rsidRPr="00563334">
              <w:t xml:space="preserve"> to the Texas Veterans Commission with the intent that </w:t>
            </w:r>
            <w:r>
              <w:t>the painting be</w:t>
            </w:r>
            <w:r w:rsidRPr="00563334">
              <w:t xml:space="preserve"> reproduced and sold to </w:t>
            </w:r>
            <w:r>
              <w:t>raise money for Texan veterans.</w:t>
            </w:r>
            <w:r>
              <w:t xml:space="preserve"> </w:t>
            </w:r>
            <w:r>
              <w:t>The parties note</w:t>
            </w:r>
            <w:r>
              <w:t>,</w:t>
            </w:r>
            <w:r>
              <w:t xml:space="preserve"> h</w:t>
            </w:r>
            <w:r w:rsidRPr="00563334">
              <w:t>owever</w:t>
            </w:r>
            <w:r>
              <w:t>,</w:t>
            </w:r>
            <w:r>
              <w:t xml:space="preserve"> that</w:t>
            </w:r>
            <w:r w:rsidRPr="00563334">
              <w:t xml:space="preserve"> the </w:t>
            </w:r>
            <w:r>
              <w:t>c</w:t>
            </w:r>
            <w:r w:rsidRPr="00563334">
              <w:t xml:space="preserve">ommission lacks </w:t>
            </w:r>
            <w:r>
              <w:t xml:space="preserve">certain </w:t>
            </w:r>
            <w:r w:rsidRPr="00563334">
              <w:t xml:space="preserve">retail capability. </w:t>
            </w:r>
            <w:r>
              <w:t>H.B. 1644 seeks to address this issue by providing</w:t>
            </w:r>
            <w:r>
              <w:t xml:space="preserve"> for the transfer of the painting</w:t>
            </w:r>
            <w:r>
              <w:t xml:space="preserve"> to the General Land Office</w:t>
            </w:r>
            <w:r>
              <w:t xml:space="preserve">. </w:t>
            </w:r>
          </w:p>
          <w:p w:rsidR="008423E4" w:rsidRPr="00E26B13" w:rsidRDefault="00825117" w:rsidP="00406A1A">
            <w:pPr>
              <w:rPr>
                <w:b/>
              </w:rPr>
            </w:pPr>
          </w:p>
        </w:tc>
      </w:tr>
      <w:tr w:rsidR="00D1491D" w:rsidTr="00345119">
        <w:tc>
          <w:tcPr>
            <w:tcW w:w="9576" w:type="dxa"/>
          </w:tcPr>
          <w:p w:rsidR="0017725B" w:rsidRDefault="00825117" w:rsidP="00406A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25117" w:rsidP="00406A1A">
            <w:pPr>
              <w:rPr>
                <w:b/>
                <w:u w:val="single"/>
              </w:rPr>
            </w:pPr>
          </w:p>
          <w:p w:rsidR="00200DD7" w:rsidRPr="00200DD7" w:rsidRDefault="00825117" w:rsidP="00406A1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825117" w:rsidP="00406A1A">
            <w:pPr>
              <w:rPr>
                <w:b/>
                <w:u w:val="single"/>
              </w:rPr>
            </w:pPr>
          </w:p>
        </w:tc>
      </w:tr>
      <w:tr w:rsidR="00D1491D" w:rsidTr="00345119">
        <w:tc>
          <w:tcPr>
            <w:tcW w:w="9576" w:type="dxa"/>
          </w:tcPr>
          <w:p w:rsidR="008423E4" w:rsidRPr="00A8133F" w:rsidRDefault="00825117" w:rsidP="00406A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25117" w:rsidP="00406A1A"/>
          <w:p w:rsidR="00200DD7" w:rsidRDefault="00825117" w:rsidP="00406A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825117" w:rsidP="00406A1A">
            <w:pPr>
              <w:rPr>
                <w:b/>
              </w:rPr>
            </w:pPr>
          </w:p>
        </w:tc>
      </w:tr>
      <w:tr w:rsidR="00D1491D" w:rsidTr="00345119">
        <w:tc>
          <w:tcPr>
            <w:tcW w:w="9576" w:type="dxa"/>
          </w:tcPr>
          <w:p w:rsidR="008423E4" w:rsidRPr="00A8133F" w:rsidRDefault="00825117" w:rsidP="00406A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25117" w:rsidP="00406A1A"/>
          <w:p w:rsidR="008423E4" w:rsidRDefault="00825117" w:rsidP="00406A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70E3A">
              <w:t>H.B. 1644</w:t>
            </w:r>
            <w:r>
              <w:t xml:space="preserve"> requires the </w:t>
            </w:r>
            <w:r w:rsidRPr="00F70E3A">
              <w:t>Texas Veterans Commission</w:t>
            </w:r>
            <w:r>
              <w:t xml:space="preserve"> to</w:t>
            </w:r>
            <w:r>
              <w:t xml:space="preserve"> </w:t>
            </w:r>
            <w:r w:rsidRPr="00200DD7">
              <w:t>transfer charge and co</w:t>
            </w:r>
            <w:r>
              <w:t>ntrol of the painting entitled "</w:t>
            </w:r>
            <w:r w:rsidRPr="00200DD7">
              <w:t>T</w:t>
            </w:r>
            <w:r>
              <w:t>he Spirit of the Alamo Lives On"</w:t>
            </w:r>
            <w:r w:rsidRPr="00200DD7">
              <w:t xml:space="preserve"> by George Skypeck to the General Land Office</w:t>
            </w:r>
            <w:r>
              <w:t xml:space="preserve"> not later than December 1, 2017</w:t>
            </w:r>
            <w:r w:rsidRPr="00200DD7">
              <w:t>.</w:t>
            </w:r>
          </w:p>
          <w:p w:rsidR="008423E4" w:rsidRPr="00835628" w:rsidRDefault="00825117" w:rsidP="00406A1A">
            <w:pPr>
              <w:rPr>
                <w:b/>
              </w:rPr>
            </w:pPr>
          </w:p>
        </w:tc>
      </w:tr>
      <w:tr w:rsidR="00D1491D" w:rsidTr="00345119">
        <w:tc>
          <w:tcPr>
            <w:tcW w:w="9576" w:type="dxa"/>
          </w:tcPr>
          <w:p w:rsidR="008423E4" w:rsidRPr="00A8133F" w:rsidRDefault="00825117" w:rsidP="00406A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25117" w:rsidP="00406A1A"/>
          <w:p w:rsidR="008423E4" w:rsidRPr="003624F2" w:rsidRDefault="00825117" w:rsidP="00406A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25117" w:rsidP="00406A1A">
            <w:pPr>
              <w:rPr>
                <w:b/>
              </w:rPr>
            </w:pPr>
          </w:p>
        </w:tc>
      </w:tr>
    </w:tbl>
    <w:p w:rsidR="008423E4" w:rsidRPr="00BE0E75" w:rsidRDefault="0082511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2511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5117">
      <w:r>
        <w:separator/>
      </w:r>
    </w:p>
  </w:endnote>
  <w:endnote w:type="continuationSeparator" w:id="0">
    <w:p w:rsidR="00000000" w:rsidRDefault="0082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491D" w:rsidTr="009C1E9A">
      <w:trPr>
        <w:cantSplit/>
      </w:trPr>
      <w:tc>
        <w:tcPr>
          <w:tcW w:w="0" w:type="pct"/>
        </w:tcPr>
        <w:p w:rsidR="00137D90" w:rsidRDefault="008251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251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251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251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251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491D" w:rsidTr="009C1E9A">
      <w:trPr>
        <w:cantSplit/>
      </w:trPr>
      <w:tc>
        <w:tcPr>
          <w:tcW w:w="0" w:type="pct"/>
        </w:tcPr>
        <w:p w:rsidR="00EC379B" w:rsidRDefault="008251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25117" w:rsidP="002F1ED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18449</w:t>
          </w:r>
        </w:p>
      </w:tc>
      <w:tc>
        <w:tcPr>
          <w:tcW w:w="2453" w:type="pct"/>
        </w:tcPr>
        <w:p w:rsidR="00EC379B" w:rsidRDefault="008251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17.76.1052</w:t>
          </w:r>
          <w:r>
            <w:fldChar w:fldCharType="end"/>
          </w:r>
        </w:p>
      </w:tc>
    </w:tr>
    <w:tr w:rsidR="00D1491D" w:rsidTr="009C1E9A">
      <w:trPr>
        <w:cantSplit/>
      </w:trPr>
      <w:tc>
        <w:tcPr>
          <w:tcW w:w="0" w:type="pct"/>
        </w:tcPr>
        <w:p w:rsidR="00EC379B" w:rsidRDefault="008251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251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25117" w:rsidP="006D504F">
          <w:pPr>
            <w:pStyle w:val="Footer"/>
            <w:rPr>
              <w:rStyle w:val="PageNumber"/>
            </w:rPr>
          </w:pPr>
        </w:p>
        <w:p w:rsidR="00EC379B" w:rsidRDefault="008251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491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251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251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251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5117">
      <w:r>
        <w:separator/>
      </w:r>
    </w:p>
  </w:footnote>
  <w:footnote w:type="continuationSeparator" w:id="0">
    <w:p w:rsidR="00000000" w:rsidRDefault="0082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1D"/>
    <w:rsid w:val="00825117"/>
    <w:rsid w:val="00D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B0F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F10"/>
  </w:style>
  <w:style w:type="paragraph" w:styleId="CommentSubject">
    <w:name w:val="annotation subject"/>
    <w:basedOn w:val="CommentText"/>
    <w:next w:val="CommentText"/>
    <w:link w:val="CommentSubjectChar"/>
    <w:rsid w:val="002B0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0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B0F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F10"/>
  </w:style>
  <w:style w:type="paragraph" w:styleId="CommentSubject">
    <w:name w:val="annotation subject"/>
    <w:basedOn w:val="CommentText"/>
    <w:next w:val="CommentText"/>
    <w:link w:val="CommentSubjectChar"/>
    <w:rsid w:val="002B0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0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HB01644 (Committee Report (Unamended))</vt:lpstr>
    </vt:vector>
  </TitlesOfParts>
  <Company>State of Texas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18449</dc:subject>
  <dc:creator>State of Texas</dc:creator>
  <dc:description>HB 1644 by Springer-(H)Land &amp; Resource Management</dc:description>
  <cp:lastModifiedBy>Brianna Weis</cp:lastModifiedBy>
  <cp:revision>2</cp:revision>
  <cp:lastPrinted>2017-03-19T17:23:00Z</cp:lastPrinted>
  <dcterms:created xsi:type="dcterms:W3CDTF">2017-03-29T15:49:00Z</dcterms:created>
  <dcterms:modified xsi:type="dcterms:W3CDTF">2017-03-29T15:49:00Z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17.76.1052</vt:lpwstr>
  </property>
</Properties>
</file>