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76752" w:rsidTr="00345119">
        <w:tc>
          <w:tcPr>
            <w:tcW w:w="9576" w:type="dxa"/>
            <w:noWrap/>
          </w:tcPr>
          <w:p w:rsidR="008423E4" w:rsidRPr="0022177D" w:rsidRDefault="002F110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F1100" w:rsidP="008423E4">
      <w:pPr>
        <w:jc w:val="center"/>
      </w:pPr>
    </w:p>
    <w:p w:rsidR="008423E4" w:rsidRPr="00B31F0E" w:rsidRDefault="002F1100" w:rsidP="008423E4"/>
    <w:p w:rsidR="008423E4" w:rsidRPr="00742794" w:rsidRDefault="002F110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76752" w:rsidTr="00345119">
        <w:tc>
          <w:tcPr>
            <w:tcW w:w="9576" w:type="dxa"/>
          </w:tcPr>
          <w:p w:rsidR="008423E4" w:rsidRPr="00861995" w:rsidRDefault="002F1100" w:rsidP="00345119">
            <w:pPr>
              <w:jc w:val="right"/>
            </w:pPr>
            <w:r>
              <w:t>H.B. 1651</w:t>
            </w:r>
          </w:p>
        </w:tc>
      </w:tr>
      <w:tr w:rsidR="00476752" w:rsidTr="00345119">
        <w:tc>
          <w:tcPr>
            <w:tcW w:w="9576" w:type="dxa"/>
          </w:tcPr>
          <w:p w:rsidR="008423E4" w:rsidRPr="00861995" w:rsidRDefault="002F1100" w:rsidP="00540F02">
            <w:pPr>
              <w:jc w:val="right"/>
            </w:pPr>
            <w:r>
              <w:t xml:space="preserve">By: </w:t>
            </w:r>
            <w:r>
              <w:t>Oliveira</w:t>
            </w:r>
          </w:p>
        </w:tc>
      </w:tr>
      <w:tr w:rsidR="00476752" w:rsidTr="00345119">
        <w:tc>
          <w:tcPr>
            <w:tcW w:w="9576" w:type="dxa"/>
          </w:tcPr>
          <w:p w:rsidR="008423E4" w:rsidRPr="00861995" w:rsidRDefault="002F1100" w:rsidP="00345119">
            <w:pPr>
              <w:jc w:val="right"/>
            </w:pPr>
            <w:r>
              <w:t>Public Education</w:t>
            </w:r>
          </w:p>
        </w:tc>
      </w:tr>
      <w:tr w:rsidR="00476752" w:rsidTr="00345119">
        <w:tc>
          <w:tcPr>
            <w:tcW w:w="9576" w:type="dxa"/>
          </w:tcPr>
          <w:p w:rsidR="008423E4" w:rsidRDefault="002F110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F1100" w:rsidP="008423E4">
      <w:pPr>
        <w:tabs>
          <w:tab w:val="right" w:pos="9360"/>
        </w:tabs>
      </w:pPr>
    </w:p>
    <w:p w:rsidR="008423E4" w:rsidRDefault="002F1100" w:rsidP="008423E4"/>
    <w:p w:rsidR="008423E4" w:rsidRDefault="002F110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76752" w:rsidTr="00345119">
        <w:tc>
          <w:tcPr>
            <w:tcW w:w="9576" w:type="dxa"/>
          </w:tcPr>
          <w:p w:rsidR="008423E4" w:rsidRPr="00A8133F" w:rsidRDefault="002F1100" w:rsidP="000B286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F1100" w:rsidP="000B2865"/>
          <w:p w:rsidR="008423E4" w:rsidRDefault="002F1100" w:rsidP="000B286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the </w:t>
            </w:r>
            <w:r>
              <w:t xml:space="preserve">often significant amount of </w:t>
            </w:r>
            <w:r>
              <w:t xml:space="preserve">money public school teachers spend on classroom supplies out of their own </w:t>
            </w:r>
            <w:r>
              <w:t>pockets and suggest that the program established to reimburse teachers for the cost of these supplies has been inadequately funded</w:t>
            </w:r>
            <w:r>
              <w:t>.</w:t>
            </w:r>
            <w:r>
              <w:t xml:space="preserve"> H.B. 1651 seeks to address this issue by eliminating the program and requiring a public school district to reimburse </w:t>
            </w:r>
            <w:r w:rsidRPr="00151348">
              <w:t>each cl</w:t>
            </w:r>
            <w:r w:rsidRPr="00151348">
              <w:t>assroom teacher employed by the district up to $200 per school year for the</w:t>
            </w:r>
            <w:r>
              <w:t>se</w:t>
            </w:r>
            <w:r w:rsidRPr="00151348">
              <w:t xml:space="preserve"> purchase</w:t>
            </w:r>
            <w:r>
              <w:t>s.</w:t>
            </w:r>
          </w:p>
          <w:p w:rsidR="008423E4" w:rsidRPr="00E26B13" w:rsidRDefault="002F1100" w:rsidP="000B2865">
            <w:pPr>
              <w:rPr>
                <w:b/>
              </w:rPr>
            </w:pPr>
          </w:p>
        </w:tc>
      </w:tr>
      <w:tr w:rsidR="00476752" w:rsidTr="00345119">
        <w:tc>
          <w:tcPr>
            <w:tcW w:w="9576" w:type="dxa"/>
          </w:tcPr>
          <w:p w:rsidR="0017725B" w:rsidRDefault="002F1100" w:rsidP="000B286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F1100" w:rsidP="000B2865">
            <w:pPr>
              <w:rPr>
                <w:b/>
                <w:u w:val="single"/>
              </w:rPr>
            </w:pPr>
          </w:p>
          <w:p w:rsidR="002F373A" w:rsidRPr="002F373A" w:rsidRDefault="002F1100" w:rsidP="000B2865">
            <w:pPr>
              <w:jc w:val="both"/>
            </w:pPr>
            <w:r>
              <w:t xml:space="preserve">It is the committee's opinion that this bill does not expressly create a criminal offense, increase the punishment for an existing criminal </w:t>
            </w:r>
            <w:r>
              <w:t>offense or category of offenses, or change the eligibility of a person for community supervision, parole, or mandatory supervision.</w:t>
            </w:r>
          </w:p>
          <w:p w:rsidR="0017725B" w:rsidRPr="0017725B" w:rsidRDefault="002F1100" w:rsidP="000B2865">
            <w:pPr>
              <w:rPr>
                <w:b/>
                <w:u w:val="single"/>
              </w:rPr>
            </w:pPr>
          </w:p>
        </w:tc>
      </w:tr>
      <w:tr w:rsidR="00476752" w:rsidTr="00345119">
        <w:tc>
          <w:tcPr>
            <w:tcW w:w="9576" w:type="dxa"/>
          </w:tcPr>
          <w:p w:rsidR="008423E4" w:rsidRPr="00A8133F" w:rsidRDefault="002F1100" w:rsidP="000B286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F1100" w:rsidP="000B2865"/>
          <w:p w:rsidR="002F373A" w:rsidRDefault="002F1100" w:rsidP="000B286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</w:t>
            </w:r>
            <w:r>
              <w:t>hority to a state officer, department, agency, or institution.</w:t>
            </w:r>
          </w:p>
          <w:p w:rsidR="008423E4" w:rsidRPr="00E21FDC" w:rsidRDefault="002F1100" w:rsidP="000B2865">
            <w:pPr>
              <w:rPr>
                <w:b/>
              </w:rPr>
            </w:pPr>
          </w:p>
        </w:tc>
      </w:tr>
      <w:tr w:rsidR="00476752" w:rsidTr="00345119">
        <w:tc>
          <w:tcPr>
            <w:tcW w:w="9576" w:type="dxa"/>
          </w:tcPr>
          <w:p w:rsidR="008423E4" w:rsidRPr="00A8133F" w:rsidRDefault="002F1100" w:rsidP="000B286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F1100" w:rsidP="000B2865"/>
          <w:p w:rsidR="008423E4" w:rsidRDefault="002F1100" w:rsidP="000B286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1651 repeals </w:t>
            </w:r>
            <w:r>
              <w:t xml:space="preserve">Education Code </w:t>
            </w:r>
            <w:r>
              <w:t>provisions relating to</w:t>
            </w:r>
            <w:r>
              <w:t xml:space="preserve"> the classroom supply reimbursement program and amends the Education Code to require a public </w:t>
            </w:r>
            <w:r w:rsidRPr="00151348">
              <w:t xml:space="preserve">school district </w:t>
            </w:r>
            <w:r>
              <w:t>to</w:t>
            </w:r>
            <w:r w:rsidRPr="00151348">
              <w:t xml:space="preserve"> reimburse each classroom teacher employed by the district up to $200 per school year for the cost of classroom supplies purchased by the teacher with the teacher's personal money for the benefit of the district's students</w:t>
            </w:r>
            <w:r>
              <w:t xml:space="preserve">. The bill applies beginning with </w:t>
            </w:r>
            <w:r>
              <w:t>the 2017-</w:t>
            </w:r>
            <w:r>
              <w:t>20</w:t>
            </w:r>
            <w:r>
              <w:t>18 school year.</w:t>
            </w:r>
          </w:p>
          <w:p w:rsidR="00151348" w:rsidRDefault="002F1100" w:rsidP="000B286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2F1100" w:rsidP="000B286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1651 repeals Section 21.414, Education Code.</w:t>
            </w:r>
          </w:p>
          <w:p w:rsidR="001A6912" w:rsidRPr="00835628" w:rsidRDefault="002F1100" w:rsidP="000B286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476752" w:rsidTr="00345119">
        <w:tc>
          <w:tcPr>
            <w:tcW w:w="9576" w:type="dxa"/>
          </w:tcPr>
          <w:p w:rsidR="008423E4" w:rsidRPr="00A8133F" w:rsidRDefault="002F1100" w:rsidP="000B286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F1100" w:rsidP="000B2865"/>
          <w:p w:rsidR="008423E4" w:rsidRPr="003624F2" w:rsidRDefault="002F1100" w:rsidP="000B286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2F1100" w:rsidP="000B2865">
            <w:pPr>
              <w:rPr>
                <w:b/>
              </w:rPr>
            </w:pPr>
          </w:p>
        </w:tc>
      </w:tr>
    </w:tbl>
    <w:p w:rsidR="008423E4" w:rsidRPr="00BE0E75" w:rsidRDefault="002F110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F110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1100">
      <w:r>
        <w:separator/>
      </w:r>
    </w:p>
  </w:endnote>
  <w:endnote w:type="continuationSeparator" w:id="0">
    <w:p w:rsidR="00000000" w:rsidRDefault="002F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ADB" w:rsidRDefault="002F11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76752" w:rsidTr="009C1E9A">
      <w:trPr>
        <w:cantSplit/>
      </w:trPr>
      <w:tc>
        <w:tcPr>
          <w:tcW w:w="0" w:type="pct"/>
        </w:tcPr>
        <w:p w:rsidR="00137D90" w:rsidRDefault="002F110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F110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F110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F110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F110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76752" w:rsidTr="009C1E9A">
      <w:trPr>
        <w:cantSplit/>
      </w:trPr>
      <w:tc>
        <w:tcPr>
          <w:tcW w:w="0" w:type="pct"/>
        </w:tcPr>
        <w:p w:rsidR="00EC379B" w:rsidRDefault="002F110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F110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25256</w:t>
          </w:r>
        </w:p>
      </w:tc>
      <w:tc>
        <w:tcPr>
          <w:tcW w:w="2453" w:type="pct"/>
        </w:tcPr>
        <w:p w:rsidR="00EC379B" w:rsidRDefault="002F110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17.113.154</w:t>
          </w:r>
          <w:r>
            <w:fldChar w:fldCharType="end"/>
          </w:r>
        </w:p>
      </w:tc>
    </w:tr>
    <w:tr w:rsidR="00476752" w:rsidTr="009C1E9A">
      <w:trPr>
        <w:cantSplit/>
      </w:trPr>
      <w:tc>
        <w:tcPr>
          <w:tcW w:w="0" w:type="pct"/>
        </w:tcPr>
        <w:p w:rsidR="00EC379B" w:rsidRDefault="002F110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F110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F1100" w:rsidP="006D504F">
          <w:pPr>
            <w:pStyle w:val="Footer"/>
            <w:rPr>
              <w:rStyle w:val="PageNumber"/>
            </w:rPr>
          </w:pPr>
        </w:p>
        <w:p w:rsidR="00EC379B" w:rsidRDefault="002F110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7675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F110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F110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F110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ADB" w:rsidRDefault="002F11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1100">
      <w:r>
        <w:separator/>
      </w:r>
    </w:p>
  </w:footnote>
  <w:footnote w:type="continuationSeparator" w:id="0">
    <w:p w:rsidR="00000000" w:rsidRDefault="002F1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ADB" w:rsidRDefault="002F11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ADB" w:rsidRDefault="002F11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ADB" w:rsidRDefault="002F11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52"/>
    <w:rsid w:val="002F1100"/>
    <w:rsid w:val="0047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513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1348"/>
  </w:style>
  <w:style w:type="paragraph" w:styleId="CommentSubject">
    <w:name w:val="annotation subject"/>
    <w:basedOn w:val="CommentText"/>
    <w:next w:val="CommentText"/>
    <w:link w:val="CommentSubjectChar"/>
    <w:rsid w:val="00151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13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513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1348"/>
  </w:style>
  <w:style w:type="paragraph" w:styleId="CommentSubject">
    <w:name w:val="annotation subject"/>
    <w:basedOn w:val="CommentText"/>
    <w:next w:val="CommentText"/>
    <w:link w:val="CommentSubjectChar"/>
    <w:rsid w:val="00151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13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1414</Characters>
  <Application>Microsoft Office Word</Application>
  <DocSecurity>4</DocSecurity>
  <Lines>46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HB01651 (Committee Report (Unamended))</vt:lpstr>
    </vt:vector>
  </TitlesOfParts>
  <Company>State of Texas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25256</dc:subject>
  <dc:creator>State of Texas</dc:creator>
  <dc:description>HB 1651 by Oliveira-(H)Public Education</dc:description>
  <cp:lastModifiedBy> Stacey Nicchio</cp:lastModifiedBy>
  <cp:revision>2</cp:revision>
  <cp:lastPrinted>2003-11-26T17:21:00Z</cp:lastPrinted>
  <dcterms:created xsi:type="dcterms:W3CDTF">2017-05-06T20:44:00Z</dcterms:created>
  <dcterms:modified xsi:type="dcterms:W3CDTF">2017-05-06T20:44:00Z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17.113.154</vt:lpwstr>
  </property>
</Properties>
</file>