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414C4" w:rsidTr="00345119">
        <w:tc>
          <w:tcPr>
            <w:tcW w:w="9576" w:type="dxa"/>
            <w:noWrap/>
          </w:tcPr>
          <w:p w:rsidR="008423E4" w:rsidRPr="0022177D" w:rsidRDefault="00A9139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1390" w:rsidP="008423E4">
      <w:pPr>
        <w:jc w:val="center"/>
      </w:pPr>
    </w:p>
    <w:p w:rsidR="008423E4" w:rsidRPr="00B31F0E" w:rsidRDefault="00A91390" w:rsidP="008423E4"/>
    <w:p w:rsidR="008423E4" w:rsidRPr="00742794" w:rsidRDefault="00A9139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414C4" w:rsidTr="00345119">
        <w:tc>
          <w:tcPr>
            <w:tcW w:w="9576" w:type="dxa"/>
          </w:tcPr>
          <w:p w:rsidR="008423E4" w:rsidRPr="00861995" w:rsidRDefault="00A91390" w:rsidP="00345119">
            <w:pPr>
              <w:jc w:val="right"/>
            </w:pPr>
            <w:r>
              <w:t>H.B. 1689</w:t>
            </w:r>
          </w:p>
        </w:tc>
      </w:tr>
      <w:tr w:rsidR="00D414C4" w:rsidTr="00345119">
        <w:tc>
          <w:tcPr>
            <w:tcW w:w="9576" w:type="dxa"/>
          </w:tcPr>
          <w:p w:rsidR="008423E4" w:rsidRPr="00861995" w:rsidRDefault="00A91390" w:rsidP="001D09C4">
            <w:pPr>
              <w:jc w:val="right"/>
            </w:pPr>
            <w:r>
              <w:t xml:space="preserve">By: </w:t>
            </w:r>
            <w:r>
              <w:t>Burrows</w:t>
            </w:r>
          </w:p>
        </w:tc>
      </w:tr>
      <w:tr w:rsidR="00D414C4" w:rsidTr="00345119">
        <w:tc>
          <w:tcPr>
            <w:tcW w:w="9576" w:type="dxa"/>
          </w:tcPr>
          <w:p w:rsidR="008423E4" w:rsidRPr="00861995" w:rsidRDefault="00A91390" w:rsidP="00345119">
            <w:pPr>
              <w:jc w:val="right"/>
            </w:pPr>
            <w:r>
              <w:t>Business &amp; Industry</w:t>
            </w:r>
          </w:p>
        </w:tc>
      </w:tr>
      <w:tr w:rsidR="00D414C4" w:rsidTr="00345119">
        <w:tc>
          <w:tcPr>
            <w:tcW w:w="9576" w:type="dxa"/>
          </w:tcPr>
          <w:p w:rsidR="008423E4" w:rsidRDefault="00A9139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91390" w:rsidP="008423E4">
      <w:pPr>
        <w:tabs>
          <w:tab w:val="right" w:pos="9360"/>
        </w:tabs>
      </w:pPr>
    </w:p>
    <w:p w:rsidR="008423E4" w:rsidRDefault="00A91390" w:rsidP="008423E4"/>
    <w:p w:rsidR="008423E4" w:rsidRDefault="00A9139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414C4" w:rsidTr="00345119">
        <w:tc>
          <w:tcPr>
            <w:tcW w:w="9576" w:type="dxa"/>
          </w:tcPr>
          <w:p w:rsidR="008423E4" w:rsidRPr="00A8133F" w:rsidRDefault="00A91390" w:rsidP="001B53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1390" w:rsidP="001B53C3"/>
          <w:p w:rsidR="008423E4" w:rsidRDefault="00A91390" w:rsidP="001B53C3">
            <w:pPr>
              <w:pStyle w:val="Header"/>
              <w:jc w:val="both"/>
            </w:pPr>
            <w:r>
              <w:t xml:space="preserve">Interested parties </w:t>
            </w:r>
            <w:r>
              <w:t>cite instances</w:t>
            </w:r>
            <w:r>
              <w:t xml:space="preserve"> </w:t>
            </w:r>
            <w:r>
              <w:t>in which</w:t>
            </w:r>
            <w:r>
              <w:t xml:space="preserve"> </w:t>
            </w:r>
            <w:r>
              <w:t xml:space="preserve">certain </w:t>
            </w:r>
            <w:r>
              <w:t xml:space="preserve">governmental entities have </w:t>
            </w:r>
            <w:r>
              <w:t>used</w:t>
            </w:r>
            <w:r>
              <w:t xml:space="preserve"> the doctrine of sovereign immunity to shield themselves from sanctions, administrative penalties, and other remedies </w:t>
            </w:r>
            <w:r>
              <w:t>authorized for administrative violations of the Texas</w:t>
            </w:r>
            <w:r>
              <w:t xml:space="preserve"> Workers</w:t>
            </w:r>
            <w:r>
              <w:t>'</w:t>
            </w:r>
            <w:r>
              <w:t xml:space="preserve"> Compensation</w:t>
            </w:r>
            <w:r>
              <w:t xml:space="preserve"> Act</w:t>
            </w:r>
            <w:r>
              <w:t>.</w:t>
            </w:r>
            <w:r>
              <w:t xml:space="preserve"> H.B. </w:t>
            </w:r>
            <w:r>
              <w:t>1689 seeks to address this issue by making political</w:t>
            </w:r>
            <w:r>
              <w:t xml:space="preserve"> subdivisions that self-insure, along with the State Office of Risk Management, expressly liable for such remedies.</w:t>
            </w:r>
          </w:p>
          <w:p w:rsidR="008423E4" w:rsidRPr="00E26B13" w:rsidRDefault="00A91390" w:rsidP="001B53C3">
            <w:pPr>
              <w:rPr>
                <w:b/>
              </w:rPr>
            </w:pPr>
          </w:p>
        </w:tc>
      </w:tr>
      <w:tr w:rsidR="00D414C4" w:rsidTr="00345119">
        <w:tc>
          <w:tcPr>
            <w:tcW w:w="9576" w:type="dxa"/>
          </w:tcPr>
          <w:p w:rsidR="0017725B" w:rsidRDefault="00A91390" w:rsidP="001B53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91390" w:rsidP="001B53C3">
            <w:pPr>
              <w:rPr>
                <w:b/>
                <w:u w:val="single"/>
              </w:rPr>
            </w:pPr>
          </w:p>
          <w:p w:rsidR="008F794E" w:rsidRPr="008F794E" w:rsidRDefault="00A91390" w:rsidP="001B53C3">
            <w:pPr>
              <w:jc w:val="both"/>
            </w:pPr>
            <w:r>
              <w:t>It is the committee's opinion that this bill does not expressly create a criminal offense, increase the punishmen</w:t>
            </w:r>
            <w:r>
              <w:t>t for an existing criminal offense or category of offenses, or change the eligibility of a person for community supervision, parole, or mandatory supervision.</w:t>
            </w:r>
          </w:p>
          <w:p w:rsidR="0017725B" w:rsidRPr="0017725B" w:rsidRDefault="00A91390" w:rsidP="001B53C3">
            <w:pPr>
              <w:rPr>
                <w:b/>
                <w:u w:val="single"/>
              </w:rPr>
            </w:pPr>
          </w:p>
        </w:tc>
      </w:tr>
      <w:tr w:rsidR="00D414C4" w:rsidTr="00345119">
        <w:tc>
          <w:tcPr>
            <w:tcW w:w="9576" w:type="dxa"/>
          </w:tcPr>
          <w:p w:rsidR="008423E4" w:rsidRPr="00A8133F" w:rsidRDefault="00A91390" w:rsidP="001B53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1390" w:rsidP="001B53C3"/>
          <w:p w:rsidR="008F794E" w:rsidRDefault="00A91390" w:rsidP="001B53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A91390" w:rsidP="001B53C3">
            <w:pPr>
              <w:rPr>
                <w:b/>
              </w:rPr>
            </w:pPr>
          </w:p>
        </w:tc>
      </w:tr>
      <w:tr w:rsidR="00D414C4" w:rsidTr="00345119">
        <w:tc>
          <w:tcPr>
            <w:tcW w:w="9576" w:type="dxa"/>
          </w:tcPr>
          <w:p w:rsidR="008423E4" w:rsidRPr="00A8133F" w:rsidRDefault="00A91390" w:rsidP="001B53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91390" w:rsidP="001B53C3"/>
          <w:p w:rsidR="008423E4" w:rsidRDefault="00A91390" w:rsidP="001B53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1689 amends the Civil Practice and Remedies Code to make </w:t>
            </w:r>
            <w:r>
              <w:t>a</w:t>
            </w:r>
            <w:r w:rsidRPr="008F794E">
              <w:t xml:space="preserve"> p</w:t>
            </w:r>
            <w:r w:rsidRPr="008F794E">
              <w:t xml:space="preserve">olitical subdivision that self-insures either individually or collectively and the State Office of Risk Management </w:t>
            </w:r>
            <w:r>
              <w:t xml:space="preserve">liable </w:t>
            </w:r>
            <w:r>
              <w:t xml:space="preserve">for </w:t>
            </w:r>
            <w:r w:rsidRPr="0006062A">
              <w:t xml:space="preserve">sanctions, administrative penalties, and other remedies authorized </w:t>
            </w:r>
            <w:r>
              <w:t xml:space="preserve">by </w:t>
            </w:r>
            <w:r>
              <w:t xml:space="preserve">statutory provisions </w:t>
            </w:r>
            <w:r>
              <w:t>governing administrative violations und</w:t>
            </w:r>
            <w:r>
              <w:t>er the Texas Workers' Compensation Act</w:t>
            </w:r>
            <w:r>
              <w:t>.</w:t>
            </w:r>
          </w:p>
          <w:p w:rsidR="0006062A" w:rsidRDefault="00A91390" w:rsidP="001B53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6062A" w:rsidRDefault="00A91390" w:rsidP="001B53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1689 </w:t>
            </w:r>
            <w:r>
              <w:t xml:space="preserve">amends the Labor Code to </w:t>
            </w:r>
            <w:r>
              <w:t xml:space="preserve">make a </w:t>
            </w:r>
            <w:r>
              <w:t>conforming</w:t>
            </w:r>
            <w:r>
              <w:t xml:space="preserve"> change</w:t>
            </w:r>
            <w:r>
              <w:t>.</w:t>
            </w:r>
          </w:p>
          <w:p w:rsidR="008423E4" w:rsidRPr="00835628" w:rsidRDefault="00A91390" w:rsidP="001B53C3">
            <w:pPr>
              <w:rPr>
                <w:b/>
              </w:rPr>
            </w:pPr>
          </w:p>
        </w:tc>
      </w:tr>
      <w:tr w:rsidR="00D414C4" w:rsidTr="00345119">
        <w:tc>
          <w:tcPr>
            <w:tcW w:w="9576" w:type="dxa"/>
          </w:tcPr>
          <w:p w:rsidR="008423E4" w:rsidRPr="00A8133F" w:rsidRDefault="00A91390" w:rsidP="001B53C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91390" w:rsidP="001B53C3"/>
          <w:p w:rsidR="008423E4" w:rsidRPr="003624F2" w:rsidRDefault="00A91390" w:rsidP="001B53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91390" w:rsidP="001B53C3">
            <w:pPr>
              <w:rPr>
                <w:b/>
              </w:rPr>
            </w:pPr>
          </w:p>
        </w:tc>
      </w:tr>
    </w:tbl>
    <w:p w:rsidR="008423E4" w:rsidRPr="00BE0E75" w:rsidRDefault="00A9139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139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1390">
      <w:r>
        <w:separator/>
      </w:r>
    </w:p>
  </w:endnote>
  <w:endnote w:type="continuationSeparator" w:id="0">
    <w:p w:rsidR="00000000" w:rsidRDefault="00A9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414C4" w:rsidTr="009C1E9A">
      <w:trPr>
        <w:cantSplit/>
      </w:trPr>
      <w:tc>
        <w:tcPr>
          <w:tcW w:w="0" w:type="pct"/>
        </w:tcPr>
        <w:p w:rsidR="00137D90" w:rsidRDefault="00A913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13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13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13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13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14C4" w:rsidTr="009C1E9A">
      <w:trPr>
        <w:cantSplit/>
      </w:trPr>
      <w:tc>
        <w:tcPr>
          <w:tcW w:w="0" w:type="pct"/>
        </w:tcPr>
        <w:p w:rsidR="00EC379B" w:rsidRDefault="00A913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13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21670</w:t>
          </w:r>
        </w:p>
      </w:tc>
      <w:tc>
        <w:tcPr>
          <w:tcW w:w="2453" w:type="pct"/>
        </w:tcPr>
        <w:p w:rsidR="00EC379B" w:rsidRDefault="00A913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17.95.423</w:t>
          </w:r>
          <w:r>
            <w:fldChar w:fldCharType="end"/>
          </w:r>
        </w:p>
      </w:tc>
    </w:tr>
    <w:tr w:rsidR="00D414C4" w:rsidTr="009C1E9A">
      <w:trPr>
        <w:cantSplit/>
      </w:trPr>
      <w:tc>
        <w:tcPr>
          <w:tcW w:w="0" w:type="pct"/>
        </w:tcPr>
        <w:p w:rsidR="00EC379B" w:rsidRDefault="00A913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13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91390" w:rsidP="006D504F">
          <w:pPr>
            <w:pStyle w:val="Footer"/>
            <w:rPr>
              <w:rStyle w:val="PageNumber"/>
            </w:rPr>
          </w:pPr>
        </w:p>
        <w:p w:rsidR="00EC379B" w:rsidRDefault="00A913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14C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13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9139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139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1390">
      <w:r>
        <w:separator/>
      </w:r>
    </w:p>
  </w:footnote>
  <w:footnote w:type="continuationSeparator" w:id="0">
    <w:p w:rsidR="00000000" w:rsidRDefault="00A9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C4"/>
    <w:rsid w:val="00A91390"/>
    <w:rsid w:val="00D4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06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0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062A"/>
  </w:style>
  <w:style w:type="paragraph" w:styleId="CommentSubject">
    <w:name w:val="annotation subject"/>
    <w:basedOn w:val="CommentText"/>
    <w:next w:val="CommentText"/>
    <w:link w:val="CommentSubjectChar"/>
    <w:rsid w:val="00060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062A"/>
    <w:rPr>
      <w:b/>
      <w:bCs/>
    </w:rPr>
  </w:style>
  <w:style w:type="paragraph" w:styleId="Revision">
    <w:name w:val="Revision"/>
    <w:hidden/>
    <w:uiPriority w:val="99"/>
    <w:semiHidden/>
    <w:rsid w:val="001D23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06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0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062A"/>
  </w:style>
  <w:style w:type="paragraph" w:styleId="CommentSubject">
    <w:name w:val="annotation subject"/>
    <w:basedOn w:val="CommentText"/>
    <w:next w:val="CommentText"/>
    <w:link w:val="CommentSubjectChar"/>
    <w:rsid w:val="00060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062A"/>
    <w:rPr>
      <w:b/>
      <w:bCs/>
    </w:rPr>
  </w:style>
  <w:style w:type="paragraph" w:styleId="Revision">
    <w:name w:val="Revision"/>
    <w:hidden/>
    <w:uiPriority w:val="99"/>
    <w:semiHidden/>
    <w:rsid w:val="001D2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1347</Characters>
  <Application>Microsoft Office Word</Application>
  <DocSecurity>4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HB01689 (Committee Report (Unamended))</vt:lpstr>
    </vt:vector>
  </TitlesOfParts>
  <Company>State of Texas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21670</dc:subject>
  <dc:creator>State of Texas</dc:creator>
  <dc:description>HB 1689 by Burrows-(H)Business &amp; Industry</dc:description>
  <cp:lastModifiedBy>Molly Hoffman-Bricker</cp:lastModifiedBy>
  <cp:revision>2</cp:revision>
  <cp:lastPrinted>2003-11-26T17:21:00Z</cp:lastPrinted>
  <dcterms:created xsi:type="dcterms:W3CDTF">2017-04-21T23:17:00Z</dcterms:created>
  <dcterms:modified xsi:type="dcterms:W3CDTF">2017-04-21T23:17:00Z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17.95.423</vt:lpwstr>
  </property>
</Properties>
</file>