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55997" w:rsidTr="00345119">
        <w:tc>
          <w:tcPr>
            <w:tcW w:w="9576" w:type="dxa"/>
            <w:noWrap/>
          </w:tcPr>
          <w:p w:rsidR="008423E4" w:rsidRPr="0022177D" w:rsidRDefault="00964150" w:rsidP="00345119">
            <w:pPr>
              <w:pStyle w:val="Heading1"/>
            </w:pPr>
            <w:bookmarkStart w:id="0" w:name="_GoBack"/>
            <w:bookmarkEnd w:id="0"/>
            <w:r w:rsidRPr="00631897">
              <w:t>BILL ANALYSIS</w:t>
            </w:r>
          </w:p>
        </w:tc>
      </w:tr>
    </w:tbl>
    <w:p w:rsidR="008423E4" w:rsidRPr="0022177D" w:rsidRDefault="00964150" w:rsidP="008423E4">
      <w:pPr>
        <w:jc w:val="center"/>
      </w:pPr>
    </w:p>
    <w:p w:rsidR="008423E4" w:rsidRPr="00B31F0E" w:rsidRDefault="00964150" w:rsidP="008423E4"/>
    <w:p w:rsidR="008423E4" w:rsidRPr="00742794" w:rsidRDefault="00964150" w:rsidP="008423E4">
      <w:pPr>
        <w:tabs>
          <w:tab w:val="right" w:pos="9360"/>
        </w:tabs>
      </w:pPr>
    </w:p>
    <w:tbl>
      <w:tblPr>
        <w:tblW w:w="0" w:type="auto"/>
        <w:tblLayout w:type="fixed"/>
        <w:tblLook w:val="01E0" w:firstRow="1" w:lastRow="1" w:firstColumn="1" w:lastColumn="1" w:noHBand="0" w:noVBand="0"/>
      </w:tblPr>
      <w:tblGrid>
        <w:gridCol w:w="9576"/>
      </w:tblGrid>
      <w:tr w:rsidR="00555997" w:rsidTr="00345119">
        <w:tc>
          <w:tcPr>
            <w:tcW w:w="9576" w:type="dxa"/>
          </w:tcPr>
          <w:p w:rsidR="008423E4" w:rsidRPr="00861995" w:rsidRDefault="00964150" w:rsidP="00345119">
            <w:pPr>
              <w:jc w:val="right"/>
            </w:pPr>
            <w:r>
              <w:t>H.B. 1717</w:t>
            </w:r>
          </w:p>
        </w:tc>
      </w:tr>
      <w:tr w:rsidR="00555997" w:rsidTr="00345119">
        <w:tc>
          <w:tcPr>
            <w:tcW w:w="9576" w:type="dxa"/>
          </w:tcPr>
          <w:p w:rsidR="008423E4" w:rsidRPr="00861995" w:rsidRDefault="00964150" w:rsidP="008664CD">
            <w:pPr>
              <w:jc w:val="right"/>
            </w:pPr>
            <w:r>
              <w:t xml:space="preserve">By: </w:t>
            </w:r>
            <w:r>
              <w:t>Canales</w:t>
            </w:r>
          </w:p>
        </w:tc>
      </w:tr>
      <w:tr w:rsidR="00555997" w:rsidTr="00345119">
        <w:tc>
          <w:tcPr>
            <w:tcW w:w="9576" w:type="dxa"/>
          </w:tcPr>
          <w:p w:rsidR="008423E4" w:rsidRPr="00861995" w:rsidRDefault="00964150" w:rsidP="00345119">
            <w:pPr>
              <w:jc w:val="right"/>
            </w:pPr>
            <w:r>
              <w:t>Energy Resources</w:t>
            </w:r>
          </w:p>
        </w:tc>
      </w:tr>
      <w:tr w:rsidR="00555997" w:rsidTr="00345119">
        <w:tc>
          <w:tcPr>
            <w:tcW w:w="9576" w:type="dxa"/>
          </w:tcPr>
          <w:p w:rsidR="008423E4" w:rsidRDefault="00964150" w:rsidP="00345119">
            <w:pPr>
              <w:jc w:val="right"/>
            </w:pPr>
            <w:r>
              <w:t>Committee Report (Unamended)</w:t>
            </w:r>
          </w:p>
        </w:tc>
      </w:tr>
    </w:tbl>
    <w:p w:rsidR="008423E4" w:rsidRDefault="00964150" w:rsidP="008423E4">
      <w:pPr>
        <w:tabs>
          <w:tab w:val="right" w:pos="9360"/>
        </w:tabs>
      </w:pPr>
    </w:p>
    <w:p w:rsidR="008423E4" w:rsidRDefault="00964150" w:rsidP="008423E4"/>
    <w:p w:rsidR="008423E4" w:rsidRDefault="00964150" w:rsidP="008423E4"/>
    <w:tbl>
      <w:tblPr>
        <w:tblW w:w="0" w:type="auto"/>
        <w:tblCellMar>
          <w:left w:w="115" w:type="dxa"/>
          <w:right w:w="115" w:type="dxa"/>
        </w:tblCellMar>
        <w:tblLook w:val="01E0" w:firstRow="1" w:lastRow="1" w:firstColumn="1" w:lastColumn="1" w:noHBand="0" w:noVBand="0"/>
      </w:tblPr>
      <w:tblGrid>
        <w:gridCol w:w="9576"/>
      </w:tblGrid>
      <w:tr w:rsidR="00555997" w:rsidTr="00345119">
        <w:tc>
          <w:tcPr>
            <w:tcW w:w="9576" w:type="dxa"/>
          </w:tcPr>
          <w:p w:rsidR="008423E4" w:rsidRPr="00A8133F" w:rsidRDefault="00964150" w:rsidP="00603E51">
            <w:pPr>
              <w:rPr>
                <w:b/>
              </w:rPr>
            </w:pPr>
            <w:r w:rsidRPr="009C1E9A">
              <w:rPr>
                <w:b/>
                <w:u w:val="single"/>
              </w:rPr>
              <w:t>BACKGROUND AND PURPOSE</w:t>
            </w:r>
            <w:r>
              <w:rPr>
                <w:b/>
              </w:rPr>
              <w:t xml:space="preserve"> </w:t>
            </w:r>
          </w:p>
          <w:p w:rsidR="008423E4" w:rsidRDefault="00964150" w:rsidP="00603E51"/>
          <w:p w:rsidR="008423E4" w:rsidRDefault="00964150" w:rsidP="00603E51">
            <w:pPr>
              <w:pStyle w:val="Header"/>
              <w:jc w:val="both"/>
            </w:pPr>
            <w:r>
              <w:t xml:space="preserve">Interested parties </w:t>
            </w:r>
            <w:r>
              <w:t>contend that a</w:t>
            </w:r>
            <w:r>
              <w:t xml:space="preserve"> </w:t>
            </w:r>
            <w:r>
              <w:t xml:space="preserve">lack of regulation </w:t>
            </w:r>
            <w:r>
              <w:t>with respect to</w:t>
            </w:r>
            <w:r>
              <w:t xml:space="preserve"> the </w:t>
            </w:r>
            <w:r>
              <w:t xml:space="preserve">use and </w:t>
            </w:r>
            <w:r>
              <w:t>operation</w:t>
            </w:r>
            <w:r>
              <w:t xml:space="preserve"> of wind energy conversion systems and facilities</w:t>
            </w:r>
            <w:r>
              <w:t xml:space="preserve"> </w:t>
            </w:r>
            <w:r>
              <w:t xml:space="preserve">has led to expensive and counterproductive litigation and </w:t>
            </w:r>
            <w:r>
              <w:t>that</w:t>
            </w:r>
            <w:r>
              <w:t xml:space="preserve"> issues relating to the decommissioning of such systems and facilities</w:t>
            </w:r>
            <w:r>
              <w:t xml:space="preserve"> need to be addressed</w:t>
            </w:r>
            <w:r>
              <w:t>.</w:t>
            </w:r>
            <w:r>
              <w:t xml:space="preserve"> </w:t>
            </w:r>
            <w:r>
              <w:t>H</w:t>
            </w:r>
            <w:r>
              <w:t>.</w:t>
            </w:r>
            <w:r>
              <w:t>B</w:t>
            </w:r>
            <w:r>
              <w:t>.</w:t>
            </w:r>
            <w:r>
              <w:t xml:space="preserve"> 1717 seeks to </w:t>
            </w:r>
            <w:r>
              <w:t xml:space="preserve">provide </w:t>
            </w:r>
            <w:r>
              <w:t>for certain regulation o</w:t>
            </w:r>
            <w:r>
              <w:t>f wind energy conversion systems and facilities.</w:t>
            </w:r>
          </w:p>
          <w:p w:rsidR="008423E4" w:rsidRPr="00E26B13" w:rsidRDefault="00964150" w:rsidP="00603E51">
            <w:pPr>
              <w:rPr>
                <w:b/>
              </w:rPr>
            </w:pPr>
          </w:p>
        </w:tc>
      </w:tr>
      <w:tr w:rsidR="00555997" w:rsidTr="00345119">
        <w:tc>
          <w:tcPr>
            <w:tcW w:w="9576" w:type="dxa"/>
          </w:tcPr>
          <w:p w:rsidR="0017725B" w:rsidRDefault="00964150" w:rsidP="00603E51">
            <w:pPr>
              <w:rPr>
                <w:b/>
                <w:u w:val="single"/>
              </w:rPr>
            </w:pPr>
            <w:r>
              <w:rPr>
                <w:b/>
                <w:u w:val="single"/>
              </w:rPr>
              <w:t>CRIMINAL JUSTICE IMPACT</w:t>
            </w:r>
          </w:p>
          <w:p w:rsidR="0017725B" w:rsidRDefault="00964150" w:rsidP="00603E51">
            <w:pPr>
              <w:rPr>
                <w:b/>
                <w:u w:val="single"/>
              </w:rPr>
            </w:pPr>
          </w:p>
          <w:p w:rsidR="00B640A1" w:rsidRPr="00B640A1" w:rsidRDefault="00964150" w:rsidP="00603E51">
            <w:pPr>
              <w:jc w:val="both"/>
            </w:pPr>
            <w:r>
              <w:t>It is the committee's opinion that this bill does not expressly create a criminal offense, increase the punishment for an existing criminal offense or category of offenses, or chan</w:t>
            </w:r>
            <w:r>
              <w:t>ge the eligibility of a person for community supervision, parole, or mandatory supervision.</w:t>
            </w:r>
          </w:p>
          <w:p w:rsidR="0017725B" w:rsidRPr="0017725B" w:rsidRDefault="00964150" w:rsidP="00603E51">
            <w:pPr>
              <w:rPr>
                <w:b/>
                <w:u w:val="single"/>
              </w:rPr>
            </w:pPr>
          </w:p>
        </w:tc>
      </w:tr>
      <w:tr w:rsidR="00555997" w:rsidTr="00345119">
        <w:tc>
          <w:tcPr>
            <w:tcW w:w="9576" w:type="dxa"/>
          </w:tcPr>
          <w:p w:rsidR="008423E4" w:rsidRPr="00A8133F" w:rsidRDefault="00964150" w:rsidP="00603E51">
            <w:pPr>
              <w:rPr>
                <w:b/>
              </w:rPr>
            </w:pPr>
            <w:r w:rsidRPr="009C1E9A">
              <w:rPr>
                <w:b/>
                <w:u w:val="single"/>
              </w:rPr>
              <w:t>RULEMAKING AUTHORITY</w:t>
            </w:r>
            <w:r>
              <w:rPr>
                <w:b/>
              </w:rPr>
              <w:t xml:space="preserve"> </w:t>
            </w:r>
          </w:p>
          <w:p w:rsidR="008423E4" w:rsidRDefault="00964150" w:rsidP="00603E51"/>
          <w:p w:rsidR="00B640A1" w:rsidRDefault="00964150" w:rsidP="00603E51">
            <w:pPr>
              <w:pStyle w:val="Header"/>
              <w:tabs>
                <w:tab w:val="clear" w:pos="4320"/>
                <w:tab w:val="clear" w:pos="8640"/>
              </w:tabs>
              <w:jc w:val="both"/>
            </w:pPr>
            <w:r>
              <w:t xml:space="preserve">It is the committee's opinion that rulemaking authority is expressly granted to the </w:t>
            </w:r>
            <w:r w:rsidRPr="00B640A1">
              <w:t>Railroad Commission of Texas</w:t>
            </w:r>
            <w:r>
              <w:t xml:space="preserve"> in SECTION 1 of this bill.</w:t>
            </w:r>
          </w:p>
          <w:p w:rsidR="008423E4" w:rsidRPr="00E21FDC" w:rsidRDefault="00964150" w:rsidP="00603E51">
            <w:pPr>
              <w:rPr>
                <w:b/>
              </w:rPr>
            </w:pPr>
          </w:p>
        </w:tc>
      </w:tr>
      <w:tr w:rsidR="00555997" w:rsidTr="00345119">
        <w:tc>
          <w:tcPr>
            <w:tcW w:w="9576" w:type="dxa"/>
          </w:tcPr>
          <w:p w:rsidR="008423E4" w:rsidRPr="00A8133F" w:rsidRDefault="00964150" w:rsidP="00603E51">
            <w:pPr>
              <w:rPr>
                <w:b/>
              </w:rPr>
            </w:pPr>
            <w:r w:rsidRPr="009C1E9A">
              <w:rPr>
                <w:b/>
                <w:u w:val="single"/>
              </w:rPr>
              <w:t>ANALYSIS</w:t>
            </w:r>
            <w:r>
              <w:rPr>
                <w:b/>
              </w:rPr>
              <w:t xml:space="preserve"> </w:t>
            </w:r>
          </w:p>
          <w:p w:rsidR="008423E4" w:rsidRDefault="00964150" w:rsidP="00603E51"/>
          <w:p w:rsidR="008423E4" w:rsidRDefault="00964150" w:rsidP="00603E51">
            <w:pPr>
              <w:pStyle w:val="Header"/>
              <w:jc w:val="both"/>
            </w:pPr>
            <w:r>
              <w:t xml:space="preserve">H.B. 1717 amends the </w:t>
            </w:r>
            <w:r w:rsidRPr="00AF0FB4">
              <w:t>Natural Resources Code</w:t>
            </w:r>
            <w:r>
              <w:t xml:space="preserve"> to establish provisions relating to </w:t>
            </w:r>
            <w:r w:rsidRPr="00AF0FB4">
              <w:t>wind</w:t>
            </w:r>
            <w:r>
              <w:t xml:space="preserve"> energy conversion systems </w:t>
            </w:r>
            <w:r w:rsidRPr="00AF0FB4">
              <w:t>and facilities</w:t>
            </w:r>
            <w:r>
              <w:t xml:space="preserve"> appl</w:t>
            </w:r>
            <w:r>
              <w:t>i</w:t>
            </w:r>
            <w:r>
              <w:t xml:space="preserve">cable </w:t>
            </w:r>
            <w:r>
              <w:t xml:space="preserve">only to </w:t>
            </w:r>
            <w:r>
              <w:t>a wind energy conversion system or wind energy facility</w:t>
            </w:r>
            <w:r>
              <w:t xml:space="preserve"> that is the subject of a wind energy leas</w:t>
            </w:r>
            <w:r>
              <w:t>e agreement</w:t>
            </w:r>
            <w:r>
              <w:t xml:space="preserve"> </w:t>
            </w:r>
            <w:r>
              <w:t xml:space="preserve">and </w:t>
            </w:r>
            <w:r>
              <w:t>the primary purpose of which is to supply electric energy to an off-site customer</w:t>
            </w:r>
            <w:r>
              <w:t xml:space="preserve">. </w:t>
            </w:r>
            <w:r>
              <w:t>The bill defines</w:t>
            </w:r>
            <w:r>
              <w:t>, among other terms,</w:t>
            </w:r>
            <w:r>
              <w:t xml:space="preserve"> "wind energy lease agreement" as an agreement that provides for the operation of a wind energy conversion system or wind</w:t>
            </w:r>
            <w:r>
              <w:t xml:space="preserve"> energy facility at least partially on the property of a landowner who is not the owner or operator of the system or facility and that requires the owner or operator of the system or facility to pay the landowner for the use of the property to generate ele</w:t>
            </w:r>
            <w:r>
              <w:t>ctric energy from the conversion of wind energy based on the amount of electric energy produced from</w:t>
            </w:r>
            <w:r>
              <w:t xml:space="preserve"> the conversion of wind energy.</w:t>
            </w:r>
            <w:r>
              <w:t xml:space="preserve"> </w:t>
            </w:r>
            <w:r>
              <w:t xml:space="preserve">The bill authorizes </w:t>
            </w:r>
            <w:r w:rsidRPr="00193C49">
              <w:t>the Railroad Commission of Texas</w:t>
            </w:r>
            <w:r>
              <w:t xml:space="preserve"> to </w:t>
            </w:r>
            <w:r w:rsidRPr="00193C49">
              <w:t xml:space="preserve">adopt rules to accomplish the </w:t>
            </w:r>
            <w:r>
              <w:t>bill's purposes</w:t>
            </w:r>
            <w:r w:rsidRPr="00193C49">
              <w:t>.</w:t>
            </w:r>
          </w:p>
          <w:p w:rsidR="00B0064D" w:rsidRDefault="00964150" w:rsidP="00603E51">
            <w:pPr>
              <w:pStyle w:val="Header"/>
              <w:jc w:val="both"/>
            </w:pPr>
          </w:p>
          <w:p w:rsidR="00B0064D" w:rsidRDefault="00964150" w:rsidP="00603E51">
            <w:pPr>
              <w:pStyle w:val="Header"/>
              <w:jc w:val="both"/>
            </w:pPr>
            <w:r>
              <w:t>H.B. 1717 requires a</w:t>
            </w:r>
            <w:r>
              <w:t xml:space="preserve">n owner or operator of a wind energy conversion system or wind energy facility, on request from the landowner who entered into the wind energy lease agreement, </w:t>
            </w:r>
            <w:r>
              <w:t xml:space="preserve">to </w:t>
            </w:r>
            <w:r>
              <w:t xml:space="preserve">provide the landowner access to </w:t>
            </w:r>
            <w:r w:rsidRPr="00E76992">
              <w:t xml:space="preserve">the </w:t>
            </w:r>
            <w:r w:rsidRPr="00E76992">
              <w:t>owner</w:t>
            </w:r>
            <w:r>
              <w:t>'s</w:t>
            </w:r>
            <w:r w:rsidRPr="00E76992">
              <w:t xml:space="preserve"> or operator's </w:t>
            </w:r>
            <w:r w:rsidRPr="00E76992">
              <w:t>records relating</w:t>
            </w:r>
            <w:r>
              <w:t xml:space="preserve"> to the system or f</w:t>
            </w:r>
            <w:r>
              <w:t xml:space="preserve">acility for the purpose of confirming the accuracy of payments made to the landowner. The bill prohibits a landowner from requesting access to </w:t>
            </w:r>
            <w:r>
              <w:t xml:space="preserve">the </w:t>
            </w:r>
            <w:r>
              <w:t xml:space="preserve">records more frequently than once each year. </w:t>
            </w:r>
            <w:r>
              <w:t xml:space="preserve"> </w:t>
            </w:r>
            <w:r>
              <w:t xml:space="preserve">The bill requires an owner or operator that receives </w:t>
            </w:r>
            <w:r w:rsidRPr="001F778C">
              <w:t>a request</w:t>
            </w:r>
            <w:r>
              <w:t xml:space="preserve"> to provide the landowner access to all records</w:t>
            </w:r>
            <w:r w:rsidRPr="001F778C">
              <w:t>, or copies of the records,</w:t>
            </w:r>
            <w:r>
              <w:t xml:space="preserve"> necessary for the landowner to confirm the accuracy of payments made to the landowner</w:t>
            </w:r>
            <w:r>
              <w:t>, requires the owner's or operator's compliance with the request within a reasonable time,</w:t>
            </w:r>
            <w:r>
              <w:t xml:space="preserve"> and s</w:t>
            </w:r>
            <w:r>
              <w:t xml:space="preserve">ubjects the records </w:t>
            </w:r>
            <w:r>
              <w:t>to any confidentiality requirements in the wind energy lease agreement between the lando</w:t>
            </w:r>
            <w:r>
              <w:t>wner and the owner or operator.</w:t>
            </w:r>
            <w:r>
              <w:t xml:space="preserve"> </w:t>
            </w:r>
            <w:r>
              <w:t>The bill</w:t>
            </w:r>
            <w:r>
              <w:t xml:space="preserve"> sets out provisions relating </w:t>
            </w:r>
            <w:r w:rsidRPr="006938A3">
              <w:t>to the manner of</w:t>
            </w:r>
            <w:r>
              <w:t xml:space="preserve"> the landowner's</w:t>
            </w:r>
            <w:r w:rsidRPr="006938A3">
              <w:t xml:space="preserve"> access</w:t>
            </w:r>
            <w:r w:rsidRPr="006938A3">
              <w:t xml:space="preserve"> </w:t>
            </w:r>
            <w:r>
              <w:t>to</w:t>
            </w:r>
            <w:r w:rsidRPr="006938A3">
              <w:t xml:space="preserve"> the records</w:t>
            </w:r>
            <w:r>
              <w:t>.</w:t>
            </w:r>
            <w:r>
              <w:t xml:space="preserve"> </w:t>
            </w:r>
            <w:r>
              <w:t>The bill requires an o</w:t>
            </w:r>
            <w:r>
              <w:t>wner or operator</w:t>
            </w:r>
            <w:r>
              <w:t xml:space="preserve"> of a wind energy conversion system or wind energy facility</w:t>
            </w:r>
            <w:r>
              <w:t>, n</w:t>
            </w:r>
            <w:r>
              <w:t xml:space="preserve">ot later than the </w:t>
            </w:r>
            <w:r>
              <w:lastRenderedPageBreak/>
              <w:t xml:space="preserve">10th day before the date </w:t>
            </w:r>
            <w:r w:rsidRPr="001B4B39">
              <w:t>the</w:t>
            </w:r>
            <w:r>
              <w:t xml:space="preserve"> owner or operator enters into a wind energy lease agreement with a landowner, </w:t>
            </w:r>
            <w:r>
              <w:t xml:space="preserve">to </w:t>
            </w:r>
            <w:r>
              <w:t>send to the landowner a written statement that the</w:t>
            </w:r>
            <w:r>
              <w:t xml:space="preserve"> landowner will be entitled to access the records of the owner or operator for the purpose of confirming the accuracy of payments made to the landowner</w:t>
            </w:r>
            <w:r>
              <w:t xml:space="preserve"> and </w:t>
            </w:r>
            <w:r>
              <w:t>requires</w:t>
            </w:r>
            <w:r>
              <w:t xml:space="preserve"> the </w:t>
            </w:r>
            <w:r>
              <w:t xml:space="preserve">statement </w:t>
            </w:r>
            <w:r>
              <w:t>to</w:t>
            </w:r>
            <w:r>
              <w:t xml:space="preserve"> be </w:t>
            </w:r>
            <w:r>
              <w:t xml:space="preserve">made </w:t>
            </w:r>
            <w:r w:rsidRPr="00CE55D5">
              <w:t>in a document that is separate from the wind energy lease agreemen</w:t>
            </w:r>
            <w:r w:rsidRPr="00CE55D5">
              <w:t>t.</w:t>
            </w:r>
          </w:p>
          <w:p w:rsidR="00CE55D5" w:rsidRDefault="00964150" w:rsidP="00603E51">
            <w:pPr>
              <w:pStyle w:val="Header"/>
              <w:jc w:val="both"/>
            </w:pPr>
          </w:p>
          <w:p w:rsidR="00CE55D5" w:rsidRDefault="00964150" w:rsidP="00603E51">
            <w:pPr>
              <w:pStyle w:val="Header"/>
              <w:jc w:val="both"/>
            </w:pPr>
            <w:r>
              <w:t xml:space="preserve">H.B. 1717 requires the railroad commission by rule to require each owner or operator of a wind energy conversion system or wind energy facility who enters into a wind energy lease agreement to file with the </w:t>
            </w:r>
            <w:r>
              <w:t xml:space="preserve">railroad </w:t>
            </w:r>
            <w:r>
              <w:t xml:space="preserve">commission a </w:t>
            </w:r>
            <w:r w:rsidRPr="00C648AF">
              <w:t>bond or other form of f</w:t>
            </w:r>
            <w:r w:rsidRPr="00C648AF">
              <w:t>inancial assurance</w:t>
            </w:r>
            <w:r>
              <w:t xml:space="preserve"> to ensure decommissioning of the system or facility</w:t>
            </w:r>
            <w:r>
              <w:t xml:space="preserve"> and </w:t>
            </w:r>
            <w:r w:rsidRPr="001129C5">
              <w:t xml:space="preserve">sets out provisions relating to </w:t>
            </w:r>
            <w:r w:rsidRPr="006938A3">
              <w:t xml:space="preserve">the form and amount of </w:t>
            </w:r>
            <w:r>
              <w:t>the</w:t>
            </w:r>
            <w:r w:rsidRPr="001129C5">
              <w:t xml:space="preserve"> bond or other financial assurance</w:t>
            </w:r>
            <w:r w:rsidRPr="001129C5">
              <w:t>.</w:t>
            </w:r>
            <w:r>
              <w:t xml:space="preserve"> </w:t>
            </w:r>
            <w:r>
              <w:t xml:space="preserve">The bill </w:t>
            </w:r>
            <w:r>
              <w:t xml:space="preserve">requires </w:t>
            </w:r>
            <w:r>
              <w:t xml:space="preserve">the </w:t>
            </w:r>
            <w:r>
              <w:t xml:space="preserve">bond or financial assurance </w:t>
            </w:r>
            <w:r>
              <w:t>to</w:t>
            </w:r>
            <w:r>
              <w:t xml:space="preserve"> be conditioned on the owner or operator of the system or facility complying with </w:t>
            </w:r>
            <w:r>
              <w:t xml:space="preserve">railroad </w:t>
            </w:r>
            <w:r>
              <w:t>commission</w:t>
            </w:r>
            <w:r>
              <w:t xml:space="preserve"> </w:t>
            </w:r>
            <w:r>
              <w:t xml:space="preserve">rules </w:t>
            </w:r>
            <w:r>
              <w:t>regarding decommissioning</w:t>
            </w:r>
            <w:r>
              <w:t>.</w:t>
            </w:r>
            <w:r>
              <w:t xml:space="preserve"> </w:t>
            </w:r>
            <w:r>
              <w:t>The bill requires</w:t>
            </w:r>
            <w:r>
              <w:t xml:space="preserve"> th</w:t>
            </w:r>
            <w:r>
              <w:t xml:space="preserve">e bond or other financial assurance </w:t>
            </w:r>
            <w:r>
              <w:t>to</w:t>
            </w:r>
            <w:r>
              <w:t xml:space="preserve"> be accompanied by an agreement by which the owner of the land </w:t>
            </w:r>
            <w:r>
              <w:t xml:space="preserve">on which the system or facility is installed or is to be installed grants to the owner or operator of the system or facility, and to the </w:t>
            </w:r>
            <w:r>
              <w:t xml:space="preserve">railroad </w:t>
            </w:r>
            <w:r>
              <w:t xml:space="preserve">commission or its agents in case the </w:t>
            </w:r>
            <w:r>
              <w:t xml:space="preserve">railroad </w:t>
            </w:r>
            <w:r>
              <w:t xml:space="preserve">commission undertakes decommissioning, permission to enter onto </w:t>
            </w:r>
            <w:r>
              <w:t>the land to decommission the system or facility and restore the land to the condition of the land immediately before the system or facility was installed.</w:t>
            </w:r>
          </w:p>
          <w:p w:rsidR="007B3978" w:rsidRDefault="00964150" w:rsidP="00603E51">
            <w:pPr>
              <w:pStyle w:val="Header"/>
              <w:jc w:val="both"/>
            </w:pPr>
          </w:p>
          <w:p w:rsidR="008423E4" w:rsidRDefault="00964150" w:rsidP="00603E51">
            <w:pPr>
              <w:pStyle w:val="Header"/>
              <w:jc w:val="both"/>
            </w:pPr>
            <w:r>
              <w:t xml:space="preserve">H.B. 1717 requires the owner or operator of a </w:t>
            </w:r>
            <w:r>
              <w:t xml:space="preserve">wind energy conversion </w:t>
            </w:r>
            <w:r>
              <w:t>system</w:t>
            </w:r>
            <w:r>
              <w:t xml:space="preserve"> or</w:t>
            </w:r>
            <w:r>
              <w:t xml:space="preserve"> wind energy</w:t>
            </w:r>
            <w:r>
              <w:t xml:space="preserve"> facility </w:t>
            </w:r>
            <w:r>
              <w:t>to</w:t>
            </w:r>
            <w:r>
              <w:t xml:space="preserve"> decommission the system or facility</w:t>
            </w:r>
            <w:r w:rsidRPr="001129C5">
              <w:t xml:space="preserve"> at the owner's or operator's expense</w:t>
            </w:r>
            <w:r>
              <w:t xml:space="preserve"> in accordance with</w:t>
            </w:r>
            <w:r>
              <w:t xml:space="preserve"> railroad</w:t>
            </w:r>
            <w:r>
              <w:t xml:space="preserve"> commission rules not later than the first anniversary of the end of the system's or facility's useful life. </w:t>
            </w:r>
            <w:r w:rsidRPr="001129C5">
              <w:t xml:space="preserve">The </w:t>
            </w:r>
            <w:r w:rsidRPr="001129C5">
              <w:t>bill sets</w:t>
            </w:r>
            <w:r w:rsidRPr="001129C5">
              <w:t xml:space="preserve"> out provisions relating to </w:t>
            </w:r>
            <w:r w:rsidRPr="001129C5">
              <w:t>the</w:t>
            </w:r>
            <w:r w:rsidRPr="001129C5">
              <w:t xml:space="preserve"> presumed end of </w:t>
            </w:r>
            <w:r w:rsidRPr="001129C5">
              <w:t xml:space="preserve">a system's or facility's useful life and </w:t>
            </w:r>
            <w:r w:rsidRPr="001129C5">
              <w:t>requirements for</w:t>
            </w:r>
            <w:r w:rsidRPr="001129C5">
              <w:t xml:space="preserve"> the railroad commission's rules governing </w:t>
            </w:r>
            <w:r w:rsidRPr="00B2646A">
              <w:t xml:space="preserve">the </w:t>
            </w:r>
            <w:r w:rsidRPr="00B2646A">
              <w:t>decommissioning</w:t>
            </w:r>
            <w:r w:rsidRPr="00B2646A">
              <w:t xml:space="preserve"> of</w:t>
            </w:r>
            <w:r w:rsidRPr="00B2646A">
              <w:t xml:space="preserve"> a system or facility</w:t>
            </w:r>
            <w:r w:rsidRPr="00B2646A">
              <w:t>.</w:t>
            </w:r>
            <w:r>
              <w:t xml:space="preserve"> The bill authorizes </w:t>
            </w:r>
            <w:r>
              <w:t>the railroad commission</w:t>
            </w:r>
            <w:r>
              <w:t xml:space="preserve"> </w:t>
            </w:r>
            <w:r>
              <w:t>to</w:t>
            </w:r>
            <w:r>
              <w:t xml:space="preserve"> require a performance bond</w:t>
            </w:r>
            <w:r w:rsidRPr="00B2646A">
              <w:t xml:space="preserve"> that is</w:t>
            </w:r>
            <w:r w:rsidRPr="00B2646A">
              <w:t xml:space="preserve"> in addition </w:t>
            </w:r>
            <w:r w:rsidRPr="00B2646A">
              <w:t>to the bond or other financial assurance required by the bill</w:t>
            </w:r>
            <w:r>
              <w:t xml:space="preserve"> to ensure that decommissioning activities are properly conducted</w:t>
            </w:r>
            <w:r>
              <w:t xml:space="preserve"> and sets out provisions </w:t>
            </w:r>
            <w:r w:rsidRPr="006938A3">
              <w:t xml:space="preserve">relating to </w:t>
            </w:r>
            <w:r w:rsidRPr="00B2646A">
              <w:t>such</w:t>
            </w:r>
            <w:r w:rsidRPr="006938A3">
              <w:t xml:space="preserve"> </w:t>
            </w:r>
            <w:r w:rsidRPr="00B2646A">
              <w:t xml:space="preserve">performance </w:t>
            </w:r>
            <w:r w:rsidRPr="006938A3">
              <w:t>bond</w:t>
            </w:r>
            <w:r>
              <w:t>s</w:t>
            </w:r>
            <w:r>
              <w:t xml:space="preserve">, including an authorization for the commission to adopt by rule </w:t>
            </w:r>
            <w:r>
              <w:t>requirements for such performance bonds</w:t>
            </w:r>
            <w:r>
              <w:t xml:space="preserve">. </w:t>
            </w:r>
            <w:r>
              <w:t>The bill authorizes the railroad commission</w:t>
            </w:r>
            <w:r w:rsidRPr="001129C5">
              <w:t>, i</w:t>
            </w:r>
            <w:r w:rsidRPr="001129C5">
              <w:t>f the owner</w:t>
            </w:r>
            <w:r>
              <w:t xml:space="preserve"> or operator of a system or facility does not complete the decommissioning of the system or facility, </w:t>
            </w:r>
            <w:r>
              <w:t>to</w:t>
            </w:r>
            <w:r>
              <w:t xml:space="preserve"> take any necessary action to complete the decommissio</w:t>
            </w:r>
            <w:r>
              <w:t>ning, including requiring forfeiture of a bond or other financial assura</w:t>
            </w:r>
            <w:r>
              <w:t>nce</w:t>
            </w:r>
            <w:r>
              <w:t xml:space="preserve"> required by the bill</w:t>
            </w:r>
            <w:r>
              <w:t xml:space="preserve">. The bill </w:t>
            </w:r>
            <w:r>
              <w:t>authorizes</w:t>
            </w:r>
            <w:r>
              <w:t xml:space="preserve"> a</w:t>
            </w:r>
            <w:r>
              <w:t xml:space="preserve"> wind energy lease agreement </w:t>
            </w:r>
            <w:r>
              <w:t xml:space="preserve">to </w:t>
            </w:r>
            <w:r>
              <w:t>contain provisions for decommissioning or restoration that are more restrictive than the</w:t>
            </w:r>
            <w:r>
              <w:t xml:space="preserve"> bill's</w:t>
            </w:r>
            <w:r>
              <w:t xml:space="preserve"> provision</w:t>
            </w:r>
            <w:r>
              <w:t xml:space="preserve">s or a rule adopted </w:t>
            </w:r>
            <w:r w:rsidRPr="00880552">
              <w:t xml:space="preserve">under </w:t>
            </w:r>
            <w:r>
              <w:t>such provisions</w:t>
            </w:r>
            <w:r w:rsidRPr="00880552">
              <w:t>.</w:t>
            </w:r>
          </w:p>
          <w:p w:rsidR="00CE5E02" w:rsidRDefault="00964150" w:rsidP="00603E51">
            <w:pPr>
              <w:pStyle w:val="Header"/>
              <w:jc w:val="both"/>
            </w:pPr>
          </w:p>
          <w:p w:rsidR="000A0F24" w:rsidRDefault="00964150" w:rsidP="00603E51">
            <w:pPr>
              <w:pStyle w:val="Header"/>
              <w:jc w:val="both"/>
            </w:pPr>
            <w:r>
              <w:t xml:space="preserve">H.B. 1717 </w:t>
            </w:r>
            <w:r>
              <w:t xml:space="preserve">authorizes the railroad commission to assess an administrative penalty </w:t>
            </w:r>
            <w:r>
              <w:t>against</w:t>
            </w:r>
            <w:r>
              <w:t xml:space="preserve"> </w:t>
            </w:r>
            <w:r>
              <w:t xml:space="preserve">a person who violates </w:t>
            </w:r>
            <w:r w:rsidRPr="006938A3">
              <w:t xml:space="preserve">a provision of </w:t>
            </w:r>
            <w:r>
              <w:t xml:space="preserve">the </w:t>
            </w:r>
            <w:r w:rsidRPr="006938A3">
              <w:t>bill</w:t>
            </w:r>
            <w:r>
              <w:t xml:space="preserve"> or a rule or order issued by the railroad commission under the bill</w:t>
            </w:r>
            <w:r>
              <w:t>'s provisi</w:t>
            </w:r>
            <w:r>
              <w:t>ons</w:t>
            </w:r>
            <w:r>
              <w:t xml:space="preserve"> and</w:t>
            </w:r>
            <w:r>
              <w:t xml:space="preserve"> caps the penalty at $1,000 </w:t>
            </w:r>
            <w:r>
              <w:t>a day for each violation</w:t>
            </w:r>
            <w:r>
              <w:t>.</w:t>
            </w:r>
            <w:r>
              <w:t xml:space="preserve"> </w:t>
            </w:r>
            <w:r>
              <w:t>E</w:t>
            </w:r>
            <w:r>
              <w:t xml:space="preserve">ach day a violation continues </w:t>
            </w:r>
            <w:r>
              <w:t>may</w:t>
            </w:r>
            <w:r>
              <w:t xml:space="preserve"> be considered </w:t>
            </w:r>
            <w:r>
              <w:t xml:space="preserve">a separate </w:t>
            </w:r>
            <w:r>
              <w:t>violation</w:t>
            </w:r>
            <w:r>
              <w:t xml:space="preserve"> for </w:t>
            </w:r>
            <w:r>
              <w:t>purposes of penalty assessments. The bill requires the railroad commission</w:t>
            </w:r>
            <w:r>
              <w:t xml:space="preserve"> </w:t>
            </w:r>
            <w:r>
              <w:t>to</w:t>
            </w:r>
            <w:r>
              <w:t xml:space="preserve"> consider</w:t>
            </w:r>
            <w:r w:rsidRPr="001129C5">
              <w:t xml:space="preserve">, in determining the amount of the </w:t>
            </w:r>
            <w:r w:rsidRPr="001129C5">
              <w:t>penalty,</w:t>
            </w:r>
            <w:r>
              <w:t xml:space="preserve"> the person's history of previous violations, the seriousness of the violation, any hazard to the health or safety of the public, and the demonstrated good faith of the person charged.</w:t>
            </w:r>
            <w:r>
              <w:t xml:space="preserve"> The bill</w:t>
            </w:r>
            <w:r>
              <w:t xml:space="preserve"> provides</w:t>
            </w:r>
            <w:r>
              <w:t xml:space="preserve"> for</w:t>
            </w:r>
            <w:r>
              <w:t xml:space="preserve"> the manner in which </w:t>
            </w:r>
            <w:r>
              <w:t xml:space="preserve">the railroad </w:t>
            </w:r>
            <w:r w:rsidRPr="0009238D">
              <w:t>commission</w:t>
            </w:r>
            <w:r>
              <w:t xml:space="preserve"> may impose</w:t>
            </w:r>
            <w:r>
              <w:t xml:space="preserve"> </w:t>
            </w:r>
            <w:r>
              <w:t xml:space="preserve">such </w:t>
            </w:r>
            <w:r>
              <w:t>an administrative</w:t>
            </w:r>
            <w:r w:rsidRPr="0009238D">
              <w:t xml:space="preserve"> penalty</w:t>
            </w:r>
            <w:r>
              <w:t>.</w:t>
            </w:r>
          </w:p>
          <w:p w:rsidR="000A0F24" w:rsidRDefault="00964150" w:rsidP="00603E51">
            <w:pPr>
              <w:pStyle w:val="Header"/>
              <w:jc w:val="both"/>
            </w:pPr>
          </w:p>
          <w:p w:rsidR="00814CAF" w:rsidRDefault="00964150" w:rsidP="00603E51">
            <w:pPr>
              <w:pStyle w:val="Header"/>
              <w:jc w:val="both"/>
            </w:pPr>
            <w:r>
              <w:t xml:space="preserve">H.B. 1717 </w:t>
            </w:r>
            <w:r>
              <w:t>authorizes the railroad commission, i</w:t>
            </w:r>
            <w:r>
              <w:t xml:space="preserve">f it appears that a person has been or is violating </w:t>
            </w:r>
            <w:r>
              <w:t>the bill</w:t>
            </w:r>
            <w:r>
              <w:t>'s provisions</w:t>
            </w:r>
            <w:r>
              <w:t xml:space="preserve"> or a</w:t>
            </w:r>
            <w:r>
              <w:t xml:space="preserve"> railroad commission</w:t>
            </w:r>
            <w:r>
              <w:t xml:space="preserve"> rule adopted under </w:t>
            </w:r>
            <w:r>
              <w:t>such provisions</w:t>
            </w:r>
            <w:r>
              <w:t xml:space="preserve">, </w:t>
            </w:r>
            <w:r>
              <w:t>to</w:t>
            </w:r>
            <w:r>
              <w:t xml:space="preserve"> institute a civi</w:t>
            </w:r>
            <w:r>
              <w:t>l suit in a district court for injunctive relief to restrain the person from continuing the violation</w:t>
            </w:r>
            <w:r>
              <w:t xml:space="preserve"> and requires </w:t>
            </w:r>
            <w:r>
              <w:t xml:space="preserve">the </w:t>
            </w:r>
            <w:r>
              <w:t xml:space="preserve">district court, on </w:t>
            </w:r>
            <w:r>
              <w:t xml:space="preserve">application for </w:t>
            </w:r>
            <w:r>
              <w:t>such relief</w:t>
            </w:r>
            <w:r>
              <w:t xml:space="preserve"> and a finding</w:t>
            </w:r>
            <w:r>
              <w:t xml:space="preserve"> that a person has violated or is violating such provisions </w:t>
            </w:r>
            <w:r w:rsidRPr="001129C5">
              <w:t>or such</w:t>
            </w:r>
            <w:r>
              <w:t xml:space="preserve"> a rule</w:t>
            </w:r>
            <w:r>
              <w:t xml:space="preserve">, </w:t>
            </w:r>
            <w:r>
              <w:t>t</w:t>
            </w:r>
            <w:r>
              <w:t>o</w:t>
            </w:r>
            <w:r>
              <w:t xml:space="preserve"> grant the injunctive relief that the facts warrant.</w:t>
            </w:r>
            <w:r>
              <w:t xml:space="preserve"> The bill requires the attorney general, a</w:t>
            </w:r>
            <w:r>
              <w:t xml:space="preserve">t the request of the </w:t>
            </w:r>
            <w:r>
              <w:t xml:space="preserve">railroad </w:t>
            </w:r>
            <w:r>
              <w:t xml:space="preserve">commission, </w:t>
            </w:r>
            <w:r>
              <w:t xml:space="preserve">to </w:t>
            </w:r>
            <w:r>
              <w:t>institute and conduct a suit in the name of the state.</w:t>
            </w:r>
            <w:r>
              <w:t xml:space="preserve"> </w:t>
            </w:r>
          </w:p>
          <w:p w:rsidR="00CD6C0F" w:rsidRDefault="00964150" w:rsidP="00603E51">
            <w:pPr>
              <w:pStyle w:val="Header"/>
              <w:jc w:val="both"/>
            </w:pPr>
          </w:p>
          <w:p w:rsidR="00CE5E02" w:rsidRDefault="00964150" w:rsidP="00603E51">
            <w:pPr>
              <w:pStyle w:val="Header"/>
              <w:jc w:val="both"/>
            </w:pPr>
            <w:r>
              <w:t>H.B. 1717 makes it</w:t>
            </w:r>
            <w:r>
              <w:t xml:space="preserve">s provisions </w:t>
            </w:r>
            <w:r w:rsidRPr="006938A3">
              <w:t>re</w:t>
            </w:r>
            <w:r w:rsidRPr="006938A3">
              <w:t>lating to</w:t>
            </w:r>
            <w:r w:rsidRPr="006938A3">
              <w:t xml:space="preserve"> the</w:t>
            </w:r>
            <w:r w:rsidRPr="00B2646A">
              <w:t xml:space="preserve"> written stat</w:t>
            </w:r>
            <w:r w:rsidRPr="00B2646A">
              <w:t>ement</w:t>
            </w:r>
            <w:r>
              <w:t xml:space="preserve"> </w:t>
            </w:r>
            <w:r>
              <w:t>regarding</w:t>
            </w:r>
            <w:r>
              <w:t xml:space="preserve"> a landowner</w:t>
            </w:r>
            <w:r>
              <w:t xml:space="preserve">'s </w:t>
            </w:r>
            <w:r>
              <w:t>entitle</w:t>
            </w:r>
            <w:r>
              <w:t>ment</w:t>
            </w:r>
            <w:r>
              <w:t xml:space="preserve"> to access the records of the owner or operator of a wind energy conversion system or </w:t>
            </w:r>
            <w:r>
              <w:lastRenderedPageBreak/>
              <w:t xml:space="preserve">wind energy facility and provisions </w:t>
            </w:r>
            <w:r>
              <w:t>relating to financial assurance and decommissioning appl</w:t>
            </w:r>
            <w:r>
              <w:t>icab</w:t>
            </w:r>
            <w:r>
              <w:t>l</w:t>
            </w:r>
            <w:r>
              <w:t>e</w:t>
            </w:r>
            <w:r>
              <w:t xml:space="preserve"> o</w:t>
            </w:r>
            <w:r w:rsidRPr="00E72CA9">
              <w:t>nly to a wind energy lease agreement entered into on or after February 1, 2018.</w:t>
            </w:r>
            <w:r>
              <w:t xml:space="preserve"> The bill requires the railroad commission to </w:t>
            </w:r>
            <w:r w:rsidRPr="00FC2000">
              <w:t xml:space="preserve">prioritize the adoption of rules to implement </w:t>
            </w:r>
            <w:r>
              <w:t xml:space="preserve">the bill's provisions </w:t>
            </w:r>
            <w:r w:rsidRPr="00FC2000">
              <w:t xml:space="preserve">so that the </w:t>
            </w:r>
            <w:r>
              <w:t xml:space="preserve">railroad </w:t>
            </w:r>
            <w:r w:rsidRPr="00FC2000">
              <w:t>commission may begin requiring bonds or ot</w:t>
            </w:r>
            <w:r w:rsidRPr="00FC2000">
              <w:t>her financial assurance under those rules not later than January 31, 2018.</w:t>
            </w:r>
          </w:p>
          <w:p w:rsidR="00D52B5D" w:rsidRPr="00835628" w:rsidRDefault="00964150" w:rsidP="00603E51">
            <w:pPr>
              <w:pStyle w:val="Header"/>
              <w:jc w:val="both"/>
              <w:rPr>
                <w:b/>
              </w:rPr>
            </w:pPr>
          </w:p>
        </w:tc>
      </w:tr>
      <w:tr w:rsidR="00555997" w:rsidTr="00345119">
        <w:tc>
          <w:tcPr>
            <w:tcW w:w="9576" w:type="dxa"/>
          </w:tcPr>
          <w:p w:rsidR="008423E4" w:rsidRPr="00A8133F" w:rsidRDefault="00964150" w:rsidP="00603E51">
            <w:pPr>
              <w:rPr>
                <w:b/>
              </w:rPr>
            </w:pPr>
            <w:r w:rsidRPr="009C1E9A">
              <w:rPr>
                <w:b/>
                <w:u w:val="single"/>
              </w:rPr>
              <w:lastRenderedPageBreak/>
              <w:t>EFFECTIVE DATE</w:t>
            </w:r>
            <w:r>
              <w:rPr>
                <w:b/>
              </w:rPr>
              <w:t xml:space="preserve"> </w:t>
            </w:r>
          </w:p>
          <w:p w:rsidR="008423E4" w:rsidRDefault="00964150" w:rsidP="00603E51"/>
          <w:p w:rsidR="008423E4" w:rsidRPr="003624F2" w:rsidRDefault="00964150" w:rsidP="00603E51">
            <w:pPr>
              <w:pStyle w:val="Header"/>
              <w:tabs>
                <w:tab w:val="clear" w:pos="4320"/>
                <w:tab w:val="clear" w:pos="8640"/>
              </w:tabs>
              <w:jc w:val="both"/>
            </w:pPr>
            <w:r>
              <w:t>September 1, 2017.</w:t>
            </w:r>
          </w:p>
          <w:p w:rsidR="008423E4" w:rsidRPr="00233FDB" w:rsidRDefault="00964150" w:rsidP="00603E51">
            <w:pPr>
              <w:rPr>
                <w:b/>
              </w:rPr>
            </w:pPr>
          </w:p>
        </w:tc>
      </w:tr>
    </w:tbl>
    <w:p w:rsidR="008423E4" w:rsidRPr="00BE0E75" w:rsidRDefault="00964150" w:rsidP="008423E4">
      <w:pPr>
        <w:spacing w:line="480" w:lineRule="auto"/>
        <w:jc w:val="both"/>
        <w:rPr>
          <w:rFonts w:ascii="Arial" w:hAnsi="Arial"/>
          <w:sz w:val="16"/>
          <w:szCs w:val="16"/>
        </w:rPr>
      </w:pPr>
    </w:p>
    <w:p w:rsidR="004108C3" w:rsidRPr="008423E4" w:rsidRDefault="0096415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4150">
      <w:r>
        <w:separator/>
      </w:r>
    </w:p>
  </w:endnote>
  <w:endnote w:type="continuationSeparator" w:id="0">
    <w:p w:rsidR="00000000" w:rsidRDefault="0096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C" w:rsidRDefault="009641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55997" w:rsidTr="009C1E9A">
      <w:trPr>
        <w:cantSplit/>
      </w:trPr>
      <w:tc>
        <w:tcPr>
          <w:tcW w:w="0" w:type="pct"/>
        </w:tcPr>
        <w:p w:rsidR="00137D90" w:rsidRDefault="00964150" w:rsidP="009C1E9A">
          <w:pPr>
            <w:pStyle w:val="Footer"/>
            <w:tabs>
              <w:tab w:val="clear" w:pos="8640"/>
              <w:tab w:val="right" w:pos="9360"/>
            </w:tabs>
          </w:pPr>
        </w:p>
      </w:tc>
      <w:tc>
        <w:tcPr>
          <w:tcW w:w="2395" w:type="pct"/>
        </w:tcPr>
        <w:p w:rsidR="00137D90" w:rsidRDefault="00964150" w:rsidP="009C1E9A">
          <w:pPr>
            <w:pStyle w:val="Footer"/>
            <w:tabs>
              <w:tab w:val="clear" w:pos="8640"/>
              <w:tab w:val="right" w:pos="9360"/>
            </w:tabs>
          </w:pPr>
        </w:p>
        <w:p w:rsidR="001A4310" w:rsidRDefault="00964150" w:rsidP="009C1E9A">
          <w:pPr>
            <w:pStyle w:val="Footer"/>
            <w:tabs>
              <w:tab w:val="clear" w:pos="8640"/>
              <w:tab w:val="right" w:pos="9360"/>
            </w:tabs>
          </w:pPr>
        </w:p>
        <w:p w:rsidR="00137D90" w:rsidRDefault="00964150" w:rsidP="009C1E9A">
          <w:pPr>
            <w:pStyle w:val="Footer"/>
            <w:tabs>
              <w:tab w:val="clear" w:pos="8640"/>
              <w:tab w:val="right" w:pos="9360"/>
            </w:tabs>
          </w:pPr>
        </w:p>
      </w:tc>
      <w:tc>
        <w:tcPr>
          <w:tcW w:w="2453" w:type="pct"/>
        </w:tcPr>
        <w:p w:rsidR="00137D90" w:rsidRDefault="00964150" w:rsidP="009C1E9A">
          <w:pPr>
            <w:pStyle w:val="Footer"/>
            <w:tabs>
              <w:tab w:val="clear" w:pos="8640"/>
              <w:tab w:val="right" w:pos="9360"/>
            </w:tabs>
            <w:jc w:val="right"/>
          </w:pPr>
        </w:p>
      </w:tc>
    </w:tr>
    <w:tr w:rsidR="00555997" w:rsidTr="009C1E9A">
      <w:trPr>
        <w:cantSplit/>
      </w:trPr>
      <w:tc>
        <w:tcPr>
          <w:tcW w:w="0" w:type="pct"/>
        </w:tcPr>
        <w:p w:rsidR="00EC379B" w:rsidRDefault="00964150" w:rsidP="009C1E9A">
          <w:pPr>
            <w:pStyle w:val="Footer"/>
            <w:tabs>
              <w:tab w:val="clear" w:pos="8640"/>
              <w:tab w:val="right" w:pos="9360"/>
            </w:tabs>
          </w:pPr>
        </w:p>
      </w:tc>
      <w:tc>
        <w:tcPr>
          <w:tcW w:w="2395" w:type="pct"/>
        </w:tcPr>
        <w:p w:rsidR="00EC379B" w:rsidRPr="009C1E9A" w:rsidRDefault="00964150" w:rsidP="009C1E9A">
          <w:pPr>
            <w:pStyle w:val="Footer"/>
            <w:tabs>
              <w:tab w:val="clear" w:pos="8640"/>
              <w:tab w:val="right" w:pos="9360"/>
            </w:tabs>
            <w:rPr>
              <w:rFonts w:ascii="Shruti" w:hAnsi="Shruti"/>
              <w:sz w:val="22"/>
            </w:rPr>
          </w:pPr>
          <w:r>
            <w:rPr>
              <w:rFonts w:ascii="Shruti" w:hAnsi="Shruti"/>
              <w:sz w:val="22"/>
            </w:rPr>
            <w:t>85R 23514</w:t>
          </w:r>
        </w:p>
      </w:tc>
      <w:tc>
        <w:tcPr>
          <w:tcW w:w="2453" w:type="pct"/>
        </w:tcPr>
        <w:p w:rsidR="00EC379B" w:rsidRDefault="00964150" w:rsidP="009C1E9A">
          <w:pPr>
            <w:pStyle w:val="Footer"/>
            <w:tabs>
              <w:tab w:val="clear" w:pos="8640"/>
              <w:tab w:val="right" w:pos="9360"/>
            </w:tabs>
            <w:jc w:val="right"/>
          </w:pPr>
          <w:r>
            <w:fldChar w:fldCharType="begin"/>
          </w:r>
          <w:r>
            <w:instrText xml:space="preserve"> DOCPROPERTY  OTID  \* MERGEFORMAT </w:instrText>
          </w:r>
          <w:r>
            <w:fldChar w:fldCharType="separate"/>
          </w:r>
          <w:r>
            <w:t>17.103.282</w:t>
          </w:r>
          <w:r>
            <w:fldChar w:fldCharType="end"/>
          </w:r>
        </w:p>
      </w:tc>
    </w:tr>
    <w:tr w:rsidR="00555997" w:rsidTr="009C1E9A">
      <w:trPr>
        <w:cantSplit/>
      </w:trPr>
      <w:tc>
        <w:tcPr>
          <w:tcW w:w="0" w:type="pct"/>
        </w:tcPr>
        <w:p w:rsidR="00EC379B" w:rsidRDefault="00964150" w:rsidP="009C1E9A">
          <w:pPr>
            <w:pStyle w:val="Footer"/>
            <w:tabs>
              <w:tab w:val="clear" w:pos="4320"/>
              <w:tab w:val="clear" w:pos="8640"/>
              <w:tab w:val="left" w:pos="2865"/>
            </w:tabs>
          </w:pPr>
        </w:p>
      </w:tc>
      <w:tc>
        <w:tcPr>
          <w:tcW w:w="2395" w:type="pct"/>
        </w:tcPr>
        <w:p w:rsidR="00EC379B" w:rsidRPr="009C1E9A" w:rsidRDefault="00964150" w:rsidP="009C1E9A">
          <w:pPr>
            <w:pStyle w:val="Footer"/>
            <w:tabs>
              <w:tab w:val="clear" w:pos="4320"/>
              <w:tab w:val="clear" w:pos="8640"/>
              <w:tab w:val="left" w:pos="2865"/>
            </w:tabs>
            <w:rPr>
              <w:rFonts w:ascii="Shruti" w:hAnsi="Shruti"/>
              <w:sz w:val="22"/>
            </w:rPr>
          </w:pPr>
        </w:p>
      </w:tc>
      <w:tc>
        <w:tcPr>
          <w:tcW w:w="2453" w:type="pct"/>
        </w:tcPr>
        <w:p w:rsidR="00EC379B" w:rsidRDefault="00964150" w:rsidP="006D504F">
          <w:pPr>
            <w:pStyle w:val="Footer"/>
            <w:rPr>
              <w:rStyle w:val="PageNumber"/>
            </w:rPr>
          </w:pPr>
        </w:p>
        <w:p w:rsidR="00EC379B" w:rsidRDefault="00964150" w:rsidP="009C1E9A">
          <w:pPr>
            <w:pStyle w:val="Footer"/>
            <w:tabs>
              <w:tab w:val="clear" w:pos="8640"/>
              <w:tab w:val="right" w:pos="9360"/>
            </w:tabs>
            <w:jc w:val="right"/>
          </w:pPr>
        </w:p>
      </w:tc>
    </w:tr>
    <w:tr w:rsidR="00555997" w:rsidTr="009C1E9A">
      <w:trPr>
        <w:cantSplit/>
        <w:trHeight w:val="323"/>
      </w:trPr>
      <w:tc>
        <w:tcPr>
          <w:tcW w:w="0" w:type="pct"/>
          <w:gridSpan w:val="3"/>
        </w:tcPr>
        <w:p w:rsidR="00EC379B" w:rsidRDefault="0096415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64150" w:rsidP="009C1E9A">
          <w:pPr>
            <w:pStyle w:val="Footer"/>
            <w:tabs>
              <w:tab w:val="clear" w:pos="8640"/>
              <w:tab w:val="right" w:pos="9360"/>
            </w:tabs>
            <w:jc w:val="center"/>
          </w:pPr>
        </w:p>
      </w:tc>
    </w:tr>
  </w:tbl>
  <w:p w:rsidR="00EC379B" w:rsidRPr="00FF6F72" w:rsidRDefault="0096415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C" w:rsidRDefault="009641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4150">
      <w:r>
        <w:separator/>
      </w:r>
    </w:p>
  </w:footnote>
  <w:footnote w:type="continuationSeparator" w:id="0">
    <w:p w:rsidR="00000000" w:rsidRDefault="00964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C" w:rsidRDefault="00964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C" w:rsidRDefault="00964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FC" w:rsidRDefault="009641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97"/>
    <w:rsid w:val="00555997"/>
    <w:rsid w:val="0096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3C49"/>
    <w:rPr>
      <w:sz w:val="16"/>
      <w:szCs w:val="16"/>
    </w:rPr>
  </w:style>
  <w:style w:type="paragraph" w:styleId="CommentText">
    <w:name w:val="annotation text"/>
    <w:basedOn w:val="Normal"/>
    <w:link w:val="CommentTextChar"/>
    <w:rsid w:val="00193C49"/>
    <w:rPr>
      <w:sz w:val="20"/>
      <w:szCs w:val="20"/>
    </w:rPr>
  </w:style>
  <w:style w:type="character" w:customStyle="1" w:styleId="CommentTextChar">
    <w:name w:val="Comment Text Char"/>
    <w:basedOn w:val="DefaultParagraphFont"/>
    <w:link w:val="CommentText"/>
    <w:rsid w:val="00193C49"/>
  </w:style>
  <w:style w:type="paragraph" w:styleId="CommentSubject">
    <w:name w:val="annotation subject"/>
    <w:basedOn w:val="CommentText"/>
    <w:next w:val="CommentText"/>
    <w:link w:val="CommentSubjectChar"/>
    <w:rsid w:val="00193C49"/>
    <w:rPr>
      <w:b/>
      <w:bCs/>
    </w:rPr>
  </w:style>
  <w:style w:type="character" w:customStyle="1" w:styleId="CommentSubjectChar">
    <w:name w:val="Comment Subject Char"/>
    <w:basedOn w:val="CommentTextChar"/>
    <w:link w:val="CommentSubject"/>
    <w:rsid w:val="00193C49"/>
    <w:rPr>
      <w:b/>
      <w:bCs/>
    </w:rPr>
  </w:style>
  <w:style w:type="character" w:styleId="Hyperlink">
    <w:name w:val="Hyperlink"/>
    <w:basedOn w:val="DefaultParagraphFont"/>
    <w:rsid w:val="000A0F24"/>
    <w:rPr>
      <w:color w:val="0000FF" w:themeColor="hyperlink"/>
      <w:u w:val="single"/>
    </w:rPr>
  </w:style>
  <w:style w:type="character" w:styleId="FollowedHyperlink">
    <w:name w:val="FollowedHyperlink"/>
    <w:basedOn w:val="DefaultParagraphFont"/>
    <w:rsid w:val="008805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3C49"/>
    <w:rPr>
      <w:sz w:val="16"/>
      <w:szCs w:val="16"/>
    </w:rPr>
  </w:style>
  <w:style w:type="paragraph" w:styleId="CommentText">
    <w:name w:val="annotation text"/>
    <w:basedOn w:val="Normal"/>
    <w:link w:val="CommentTextChar"/>
    <w:rsid w:val="00193C49"/>
    <w:rPr>
      <w:sz w:val="20"/>
      <w:szCs w:val="20"/>
    </w:rPr>
  </w:style>
  <w:style w:type="character" w:customStyle="1" w:styleId="CommentTextChar">
    <w:name w:val="Comment Text Char"/>
    <w:basedOn w:val="DefaultParagraphFont"/>
    <w:link w:val="CommentText"/>
    <w:rsid w:val="00193C49"/>
  </w:style>
  <w:style w:type="paragraph" w:styleId="CommentSubject">
    <w:name w:val="annotation subject"/>
    <w:basedOn w:val="CommentText"/>
    <w:next w:val="CommentText"/>
    <w:link w:val="CommentSubjectChar"/>
    <w:rsid w:val="00193C49"/>
    <w:rPr>
      <w:b/>
      <w:bCs/>
    </w:rPr>
  </w:style>
  <w:style w:type="character" w:customStyle="1" w:styleId="CommentSubjectChar">
    <w:name w:val="Comment Subject Char"/>
    <w:basedOn w:val="CommentTextChar"/>
    <w:link w:val="CommentSubject"/>
    <w:rsid w:val="00193C49"/>
    <w:rPr>
      <w:b/>
      <w:bCs/>
    </w:rPr>
  </w:style>
  <w:style w:type="character" w:styleId="Hyperlink">
    <w:name w:val="Hyperlink"/>
    <w:basedOn w:val="DefaultParagraphFont"/>
    <w:rsid w:val="000A0F24"/>
    <w:rPr>
      <w:color w:val="0000FF" w:themeColor="hyperlink"/>
      <w:u w:val="single"/>
    </w:rPr>
  </w:style>
  <w:style w:type="character" w:styleId="FollowedHyperlink">
    <w:name w:val="FollowedHyperlink"/>
    <w:basedOn w:val="DefaultParagraphFont"/>
    <w:rsid w:val="00880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1316</Words>
  <Characters>6826</Characters>
  <Application>Microsoft Office Word</Application>
  <DocSecurity>4</DocSecurity>
  <Lines>123</Lines>
  <Paragraphs>21</Paragraphs>
  <ScaleCrop>false</ScaleCrop>
  <HeadingPairs>
    <vt:vector size="2" baseType="variant">
      <vt:variant>
        <vt:lpstr>Title</vt:lpstr>
      </vt:variant>
      <vt:variant>
        <vt:i4>1</vt:i4>
      </vt:variant>
    </vt:vector>
  </HeadingPairs>
  <TitlesOfParts>
    <vt:vector size="1" baseType="lpstr">
      <vt:lpstr>BA - HB01717 (Committee Report (Unamended))</vt:lpstr>
    </vt:vector>
  </TitlesOfParts>
  <Company>State of Texas</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23514</dc:subject>
  <dc:creator>State of Texas</dc:creator>
  <dc:description>HB 1717 by Canales-(H)Energy Resources</dc:description>
  <cp:lastModifiedBy>Molly Hoffman-Bricker</cp:lastModifiedBy>
  <cp:revision>2</cp:revision>
  <cp:lastPrinted>2017-04-14T16:56:00Z</cp:lastPrinted>
  <dcterms:created xsi:type="dcterms:W3CDTF">2017-05-05T01:46:00Z</dcterms:created>
  <dcterms:modified xsi:type="dcterms:W3CDTF">2017-05-05T01:46:00Z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17.103.282</vt:lpwstr>
  </property>
</Properties>
</file>